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A7FE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1767" w:firstLineChars="400"/>
        <w:jc w:val="both"/>
        <w:textAlignment w:val="auto"/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山东公用康复医院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有限公司</w:t>
      </w:r>
    </w:p>
    <w:p w14:paraId="4437C0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202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6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三季度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财务</w:t>
      </w:r>
      <w:r>
        <w:rPr>
          <w:rFonts w:hint="eastAsia" w:ascii="Times New Roman" w:hAnsi="Times New Roman" w:eastAsia="方正小标宋简体" w:cs="Times New Roman"/>
          <w:b/>
          <w:bCs/>
          <w:sz w:val="44"/>
          <w:szCs w:val="44"/>
          <w:lang w:val="en-US" w:eastAsia="zh-CN"/>
        </w:rPr>
        <w:t>等</w:t>
      </w:r>
      <w:r>
        <w:rPr>
          <w:rFonts w:hint="default" w:ascii="Times New Roman" w:hAnsi="Times New Roman" w:eastAsia="方正小标宋简体" w:cs="Times New Roman"/>
          <w:b/>
          <w:bCs/>
          <w:sz w:val="44"/>
          <w:szCs w:val="44"/>
        </w:rPr>
        <w:t>重大信息公开</w:t>
      </w:r>
    </w:p>
    <w:p w14:paraId="6886434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</w:p>
    <w:p w14:paraId="0B4643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 xml:space="preserve">一、公司基本情况 </w:t>
      </w:r>
    </w:p>
    <w:p w14:paraId="2777BC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1.公司名称：山东公用康复医院有限公司</w:t>
      </w:r>
    </w:p>
    <w:p w14:paraId="184F11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2.法定代表人：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孙建伟</w:t>
      </w:r>
    </w:p>
    <w:p w14:paraId="267B1C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3.注册地址：山东省济宁北湖省级旅游度假区许庄街道弘儒颐园9号楼二层</w:t>
      </w:r>
    </w:p>
    <w:p w14:paraId="4E1970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4.经营范围：许可项目:医疗服务。（依法须经批准的项目，经相关部门批准后方可开展经营活动，具体经营项目以相关部门批准文件或许可证件为准）一般项目:康复辅具适配服务；护理机构服务（不含医疗服务）；养老服务；医院管理；残疾康复训练服务（非医疗）；健康咨询服务（不含诊疗服务）；养生保健服务（非医疗）。</w:t>
      </w:r>
    </w:p>
    <w:p w14:paraId="340161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</w:rPr>
        <w:t>5.公司简介:山东公用康复医院聚焦医养、康养资源深度融合，是一家集康复诊疗、科研、教学于一体的创新型二级康复专科医院，医院与上海傅利叶智能科技有限公司合作，引进全系列智能康复设备，总建筑面积9226.76平方米，核定床位100张，首期开放床位46张，内设10个诊疗科目，其中设立8个临床科目，分别为内科、外科、康复科、中医科、口腔科、眼科、耳鼻咽喉科、妇科，2个医技科目分别为医学检验科和医学影像科。康复医院采用业界先进的HIS系统，通过云计算、微服务框架与智能科技相融合，实现医疗流程规范化、就诊信息安全化、数据互通便捷化。</w:t>
      </w:r>
    </w:p>
    <w:p w14:paraId="54629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</w:rPr>
        <w:t>二、主要会计数据和财务指标（</w:t>
      </w:r>
      <w:r>
        <w:rPr>
          <w:rFonts w:hint="eastAsia" w:ascii="Times New Roman" w:hAnsi="Times New Roman" w:eastAsia="方正黑体简体" w:cs="Times New Roman"/>
          <w:b w:val="0"/>
          <w:bCs w:val="0"/>
          <w:sz w:val="28"/>
          <w:szCs w:val="28"/>
          <w:lang w:val="en-US" w:eastAsia="zh-CN"/>
        </w:rPr>
        <w:t>截至到2026年9月30日）</w:t>
      </w:r>
    </w:p>
    <w:p w14:paraId="08F894C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center"/>
        <w:textAlignment w:val="auto"/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方正黑体简体" w:cs="Times New Roman"/>
          <w:b w:val="0"/>
          <w:bCs w:val="0"/>
          <w:sz w:val="32"/>
          <w:szCs w:val="32"/>
          <w:lang w:val="en-US" w:eastAsia="zh-CN"/>
        </w:rPr>
        <w:t>2026年三季度主要财务数据</w:t>
      </w:r>
    </w:p>
    <w:p w14:paraId="3ACE5E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jc w:val="center"/>
        <w:textAlignment w:val="auto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 xml:space="preserve">                                          </w:t>
      </w:r>
      <w:r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  <w:lang w:val="en-US" w:eastAsia="zh-CN"/>
        </w:rPr>
        <w:t>单位：万元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54"/>
        <w:gridCol w:w="4819"/>
      </w:tblGrid>
      <w:tr w14:paraId="1A044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  <w:shd w:val="clear" w:color="auto" w:fill="auto"/>
            <w:vAlign w:val="top"/>
          </w:tcPr>
          <w:p w14:paraId="6C6A45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项  目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101AB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eastAsia" w:ascii="Times New Roman" w:hAnsi="Times New Roman" w:eastAsia="方正仿宋简体" w:cs="Times New Roman"/>
                <w:b/>
                <w:bCs/>
                <w:kern w:val="2"/>
                <w:sz w:val="32"/>
                <w:szCs w:val="32"/>
                <w:lang w:val="en-US" w:eastAsia="zh-CN" w:bidi="ar-SA"/>
              </w:rPr>
            </w:pPr>
            <w:r>
              <w:rPr>
                <w:rFonts w:hint="eastAsia" w:ascii="方正黑体简体" w:hAnsi="方正黑体简体" w:eastAsia="方正黑体简体" w:cs="方正黑体简体"/>
                <w:b/>
                <w:bCs/>
                <w:sz w:val="32"/>
                <w:szCs w:val="32"/>
                <w:lang w:val="en-US" w:eastAsia="zh-CN"/>
              </w:rPr>
              <w:t>金  额</w:t>
            </w:r>
          </w:p>
        </w:tc>
      </w:tr>
      <w:tr w14:paraId="6EF30C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</w:trPr>
        <w:tc>
          <w:tcPr>
            <w:tcW w:w="4054" w:type="dxa"/>
          </w:tcPr>
          <w:p w14:paraId="08CDA5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营业总收入</w:t>
            </w:r>
          </w:p>
        </w:tc>
        <w:tc>
          <w:tcPr>
            <w:tcW w:w="4819" w:type="dxa"/>
            <w:vAlign w:val="center"/>
          </w:tcPr>
          <w:p w14:paraId="5E2649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133</w:t>
            </w:r>
          </w:p>
        </w:tc>
      </w:tr>
      <w:tr w14:paraId="3687F6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67E910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营业总成本</w:t>
            </w:r>
          </w:p>
        </w:tc>
        <w:tc>
          <w:tcPr>
            <w:tcW w:w="4819" w:type="dxa"/>
            <w:vAlign w:val="center"/>
          </w:tcPr>
          <w:p w14:paraId="60A432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531</w:t>
            </w:r>
          </w:p>
        </w:tc>
      </w:tr>
      <w:tr w14:paraId="16EECC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734EFB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利润总</w:t>
            </w:r>
            <w:bookmarkStart w:id="0" w:name="_GoBack"/>
            <w:bookmarkEnd w:id="0"/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额</w:t>
            </w:r>
          </w:p>
        </w:tc>
        <w:tc>
          <w:tcPr>
            <w:tcW w:w="4819" w:type="dxa"/>
            <w:vAlign w:val="center"/>
          </w:tcPr>
          <w:p w14:paraId="2D612C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-404</w:t>
            </w:r>
          </w:p>
        </w:tc>
      </w:tr>
      <w:tr w14:paraId="5184F2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221D3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净利润</w:t>
            </w:r>
          </w:p>
        </w:tc>
        <w:tc>
          <w:tcPr>
            <w:tcW w:w="4819" w:type="dxa"/>
            <w:vAlign w:val="center"/>
          </w:tcPr>
          <w:p w14:paraId="12DFC477">
            <w:pPr>
              <w:keepNext w:val="0"/>
              <w:keepLines w:val="0"/>
              <w:pageBreakBefore w:val="0"/>
              <w:widowControl w:val="0"/>
              <w:tabs>
                <w:tab w:val="left" w:pos="3312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-404</w:t>
            </w:r>
          </w:p>
        </w:tc>
      </w:tr>
      <w:tr w14:paraId="4E2C96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3A47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资产总额</w:t>
            </w:r>
          </w:p>
        </w:tc>
        <w:tc>
          <w:tcPr>
            <w:tcW w:w="4819" w:type="dxa"/>
            <w:vAlign w:val="center"/>
          </w:tcPr>
          <w:p w14:paraId="62D98D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750</w:t>
            </w:r>
          </w:p>
        </w:tc>
      </w:tr>
      <w:tr w14:paraId="27C21C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0AC741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负债总额</w:t>
            </w:r>
          </w:p>
        </w:tc>
        <w:tc>
          <w:tcPr>
            <w:tcW w:w="4819" w:type="dxa"/>
            <w:vAlign w:val="center"/>
          </w:tcPr>
          <w:p w14:paraId="0A854D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1475</w:t>
            </w:r>
          </w:p>
        </w:tc>
      </w:tr>
      <w:tr w14:paraId="2DD7D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54" w:type="dxa"/>
          </w:tcPr>
          <w:p w14:paraId="34773F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</w:pPr>
            <w:r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</w:rPr>
              <w:t>所有者权益</w:t>
            </w:r>
          </w:p>
        </w:tc>
        <w:tc>
          <w:tcPr>
            <w:tcW w:w="4819" w:type="dxa"/>
            <w:vAlign w:val="center"/>
          </w:tcPr>
          <w:p w14:paraId="48BD7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600" w:lineRule="exact"/>
              <w:jc w:val="center"/>
              <w:textAlignment w:val="auto"/>
              <w:rPr>
                <w:rFonts w:hint="default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b/>
                <w:bCs/>
                <w:sz w:val="32"/>
                <w:szCs w:val="32"/>
                <w:lang w:val="en-US" w:eastAsia="zh-CN"/>
              </w:rPr>
              <w:t>-725</w:t>
            </w:r>
          </w:p>
        </w:tc>
      </w:tr>
    </w:tbl>
    <w:p w14:paraId="084F91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三、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2026年三季度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财务预算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执行情况</w:t>
      </w:r>
    </w:p>
    <w:p w14:paraId="2DD08B1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2026年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，公司实现营业总收入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133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1485.8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8.95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%；实现利润总额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-404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万元，完成全年预算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-450.55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万元的</w:t>
      </w: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89.67</w:t>
      </w:r>
      <w:r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%。</w:t>
      </w:r>
    </w:p>
    <w:p w14:paraId="5218B3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四、</w:t>
      </w:r>
      <w:r>
        <w:rPr>
          <w:rFonts w:hint="eastAsia" w:ascii="Times New Roman" w:hAnsi="Times New Roman" w:eastAsia="方正黑体简体" w:cs="Times New Roman"/>
          <w:b/>
          <w:bCs/>
          <w:sz w:val="32"/>
          <w:szCs w:val="32"/>
          <w:lang w:val="en-US" w:eastAsia="zh-CN"/>
        </w:rPr>
        <w:t>三季度</w:t>
      </w:r>
      <w:r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  <w:t>内重大事项及对企业的影响</w:t>
      </w:r>
    </w:p>
    <w:p w14:paraId="47F38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2"/>
        <w:textAlignment w:val="auto"/>
        <w:rPr>
          <w:rFonts w:hint="default" w:ascii="Times New Roman" w:hAnsi="Times New Roman" w:eastAsia="方正黑体简体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  <w:t>无。</w:t>
      </w:r>
    </w:p>
    <w:p w14:paraId="0CB280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3" w:firstLineChars="200"/>
        <w:jc w:val="center"/>
        <w:textAlignment w:val="auto"/>
        <w:rPr>
          <w:rFonts w:hint="default" w:ascii="Times New Roman" w:hAnsi="Times New Roman" w:eastAsia="方正仿宋简体" w:cs="Times New Roman"/>
          <w:b/>
          <w:bCs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lZWY1MTZiMTkyZjJiYmE4ZmY2NmQ4YzIyODA0ODMifQ=="/>
  </w:docVars>
  <w:rsids>
    <w:rsidRoot w:val="13CC2444"/>
    <w:rsid w:val="001410B8"/>
    <w:rsid w:val="00332EF0"/>
    <w:rsid w:val="003F77BE"/>
    <w:rsid w:val="007E3428"/>
    <w:rsid w:val="007E5379"/>
    <w:rsid w:val="00AC6AB4"/>
    <w:rsid w:val="00BC3130"/>
    <w:rsid w:val="00C455E3"/>
    <w:rsid w:val="00C65B77"/>
    <w:rsid w:val="00D321DA"/>
    <w:rsid w:val="00EA422D"/>
    <w:rsid w:val="00FC157F"/>
    <w:rsid w:val="03F26F1E"/>
    <w:rsid w:val="04F419D9"/>
    <w:rsid w:val="05084948"/>
    <w:rsid w:val="06DF3B7E"/>
    <w:rsid w:val="074D3623"/>
    <w:rsid w:val="09EC724C"/>
    <w:rsid w:val="0D052EAD"/>
    <w:rsid w:val="0D6D5D2C"/>
    <w:rsid w:val="103E05DD"/>
    <w:rsid w:val="107421EE"/>
    <w:rsid w:val="111D4A79"/>
    <w:rsid w:val="13CC2444"/>
    <w:rsid w:val="15D840D8"/>
    <w:rsid w:val="17852965"/>
    <w:rsid w:val="180477A4"/>
    <w:rsid w:val="19560A59"/>
    <w:rsid w:val="1C496371"/>
    <w:rsid w:val="21EA12B6"/>
    <w:rsid w:val="22BF6ED4"/>
    <w:rsid w:val="25A91223"/>
    <w:rsid w:val="28B2558B"/>
    <w:rsid w:val="29D47C5C"/>
    <w:rsid w:val="2A4822AF"/>
    <w:rsid w:val="2D9F5C7A"/>
    <w:rsid w:val="33A670F3"/>
    <w:rsid w:val="35D9381B"/>
    <w:rsid w:val="35FA4023"/>
    <w:rsid w:val="373830F8"/>
    <w:rsid w:val="3F6A64F8"/>
    <w:rsid w:val="40E1715D"/>
    <w:rsid w:val="419C0824"/>
    <w:rsid w:val="44244964"/>
    <w:rsid w:val="49BA3492"/>
    <w:rsid w:val="4AE56907"/>
    <w:rsid w:val="4D16313C"/>
    <w:rsid w:val="50DE6667"/>
    <w:rsid w:val="56802851"/>
    <w:rsid w:val="57404164"/>
    <w:rsid w:val="59EC48C6"/>
    <w:rsid w:val="5C83014D"/>
    <w:rsid w:val="5D75511C"/>
    <w:rsid w:val="5E145AF2"/>
    <w:rsid w:val="5F372BCB"/>
    <w:rsid w:val="5F412942"/>
    <w:rsid w:val="5FE12432"/>
    <w:rsid w:val="60785E58"/>
    <w:rsid w:val="678437B5"/>
    <w:rsid w:val="6CF238C8"/>
    <w:rsid w:val="70C1078D"/>
    <w:rsid w:val="72D94FAB"/>
    <w:rsid w:val="7451111C"/>
    <w:rsid w:val="75D26FF0"/>
    <w:rsid w:val="775A30EF"/>
    <w:rsid w:val="7FC25A17"/>
    <w:rsid w:val="7FC82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</w:style>
  <w:style w:type="paragraph" w:styleId="3">
    <w:name w:val="Body Text Indent"/>
    <w:basedOn w:val="1"/>
    <w:unhideWhenUsed/>
    <w:qFormat/>
    <w:uiPriority w:val="99"/>
    <w:pPr>
      <w:ind w:left="420" w:leftChars="200"/>
    </w:pPr>
  </w:style>
  <w:style w:type="paragraph" w:styleId="4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Body Text First Indent"/>
    <w:basedOn w:val="2"/>
    <w:qFormat/>
    <w:uiPriority w:val="0"/>
    <w:pPr>
      <w:ind w:firstLine="420" w:firstLineChars="100"/>
    </w:pPr>
  </w:style>
  <w:style w:type="paragraph" w:styleId="7">
    <w:name w:val="Body Text First Indent 2"/>
    <w:basedOn w:val="3"/>
    <w:next w:val="6"/>
    <w:qFormat/>
    <w:uiPriority w:val="99"/>
    <w:pPr>
      <w:ind w:firstLine="420" w:firstLineChars="200"/>
    </w:p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1">
    <w:name w:val="页眉 字符"/>
    <w:basedOn w:val="10"/>
    <w:link w:val="5"/>
    <w:qFormat/>
    <w:uiPriority w:val="0"/>
    <w:rPr>
      <w:kern w:val="2"/>
      <w:sz w:val="18"/>
      <w:szCs w:val="18"/>
    </w:rPr>
  </w:style>
  <w:style w:type="character" w:customStyle="1" w:styleId="12">
    <w:name w:val="页脚 字符"/>
    <w:basedOn w:val="10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976</Words>
  <Characters>1052</Characters>
  <Lines>5</Lines>
  <Paragraphs>1</Paragraphs>
  <TotalTime>0</TotalTime>
  <ScaleCrop>false</ScaleCrop>
  <LinksUpToDate>false</LinksUpToDate>
  <CharactersWithSpaces>1099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2022-06-30T02:09:00Z</dcterms:created>
  <dc:creator>Mr.X</dc:creator>
  <cp:lastModifiedBy>王海鹏</cp:lastModifiedBy>
  <dcterms:modified xsi:type="dcterms:W3CDTF">2026-10-27T06:10:34Z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21292EA7D07C43DC8D82DBD67BF211E9_13</vt:lpwstr>
  </property>
  <property fmtid="{D5CDD505-2E9C-101B-9397-08002B2CF9AE}" pid="4" name="KSOTemplateDocerSaveRecord">
    <vt:lpwstr>eyJoZGlkIjoiYzgzZDE3YjdjMWRhMTJhYmNhNjIwMDE0ZjRiMDc0YWEiLCJ1c2VySWQiOiIzNDI0Nzc0MDgifQ==</vt:lpwstr>
  </property>
</Properties>
</file>