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DA7FE63">
      <w:pPr>
        <w:keepNext w:val="0"/>
        <w:keepLines w:val="0"/>
        <w:pageBreakBefore w:val="0"/>
        <w:widowControl w:val="0"/>
        <w:kinsoku/>
        <w:wordWrap/>
        <w:overflowPunct/>
        <w:topLinePunct w:val="0"/>
        <w:autoSpaceDE/>
        <w:autoSpaceDN/>
        <w:bidi w:val="0"/>
        <w:adjustRightInd/>
        <w:snapToGrid w:val="0"/>
        <w:spacing w:line="600" w:lineRule="exact"/>
        <w:jc w:val="center"/>
        <w:textAlignment w:val="auto"/>
        <w:rPr>
          <w:rFonts w:ascii="Times New Roman" w:hAnsi="Times New Roman" w:eastAsia="方正小标宋简体" w:cs="Times New Roman"/>
          <w:b/>
          <w:bCs/>
          <w:sz w:val="44"/>
          <w:szCs w:val="44"/>
        </w:rPr>
      </w:pPr>
      <w:r>
        <w:rPr>
          <w:rFonts w:hint="eastAsia" w:ascii="Times New Roman" w:hAnsi="Times New Roman" w:eastAsia="方正小标宋简体" w:cs="Times New Roman"/>
          <w:b/>
          <w:bCs/>
          <w:sz w:val="44"/>
          <w:szCs w:val="44"/>
        </w:rPr>
        <w:t>山东公用集团济宁装饰工程</w:t>
      </w:r>
      <w:r>
        <w:rPr>
          <w:rFonts w:ascii="Times New Roman" w:hAnsi="Times New Roman" w:eastAsia="方正小标宋简体" w:cs="Times New Roman"/>
          <w:b/>
          <w:bCs/>
          <w:sz w:val="44"/>
          <w:szCs w:val="44"/>
        </w:rPr>
        <w:t>有限公司</w:t>
      </w:r>
    </w:p>
    <w:p w14:paraId="4437C0C2">
      <w:pPr>
        <w:keepNext w:val="0"/>
        <w:keepLines w:val="0"/>
        <w:pageBreakBefore w:val="0"/>
        <w:widowControl w:val="0"/>
        <w:kinsoku/>
        <w:wordWrap/>
        <w:overflowPunct/>
        <w:topLinePunct w:val="0"/>
        <w:autoSpaceDE/>
        <w:autoSpaceDN/>
        <w:bidi w:val="0"/>
        <w:adjustRightInd/>
        <w:snapToGrid w:val="0"/>
        <w:spacing w:line="600" w:lineRule="exact"/>
        <w:jc w:val="center"/>
        <w:textAlignment w:val="auto"/>
        <w:rPr>
          <w:rFonts w:ascii="Times New Roman" w:hAnsi="Times New Roman" w:eastAsia="方正仿宋简体" w:cs="Times New Roman"/>
          <w:b/>
          <w:bCs/>
          <w:sz w:val="32"/>
          <w:szCs w:val="32"/>
        </w:rPr>
      </w:pPr>
      <w:r>
        <w:rPr>
          <w:rFonts w:ascii="Times New Roman" w:hAnsi="Times New Roman" w:eastAsia="方正小标宋简体" w:cs="Times New Roman"/>
          <w:b/>
          <w:bCs/>
          <w:sz w:val="44"/>
          <w:szCs w:val="44"/>
        </w:rPr>
        <w:t>202</w:t>
      </w:r>
      <w:r>
        <w:rPr>
          <w:rFonts w:hint="eastAsia" w:ascii="Times New Roman" w:hAnsi="Times New Roman" w:eastAsia="方正小标宋简体" w:cs="Times New Roman"/>
          <w:b/>
          <w:bCs/>
          <w:sz w:val="44"/>
          <w:szCs w:val="44"/>
        </w:rPr>
        <w:t>6</w:t>
      </w:r>
      <w:r>
        <w:rPr>
          <w:rFonts w:ascii="Times New Roman" w:hAnsi="Times New Roman" w:eastAsia="方正小标宋简体" w:cs="Times New Roman"/>
          <w:b/>
          <w:bCs/>
          <w:sz w:val="44"/>
          <w:szCs w:val="44"/>
        </w:rPr>
        <w:t>年</w:t>
      </w:r>
      <w:r>
        <w:rPr>
          <w:rFonts w:hint="eastAsia" w:ascii="Times New Roman" w:hAnsi="Times New Roman" w:eastAsia="方正小标宋简体" w:cs="Times New Roman"/>
          <w:b/>
          <w:bCs/>
          <w:sz w:val="44"/>
          <w:szCs w:val="44"/>
        </w:rPr>
        <w:t>三季度</w:t>
      </w:r>
      <w:r>
        <w:rPr>
          <w:rFonts w:ascii="Times New Roman" w:hAnsi="Times New Roman" w:eastAsia="方正小标宋简体" w:cs="Times New Roman"/>
          <w:b/>
          <w:bCs/>
          <w:sz w:val="44"/>
          <w:szCs w:val="44"/>
        </w:rPr>
        <w:t>财务</w:t>
      </w:r>
      <w:r>
        <w:rPr>
          <w:rFonts w:hint="eastAsia" w:ascii="Times New Roman" w:hAnsi="Times New Roman" w:eastAsia="方正小标宋简体" w:cs="Times New Roman"/>
          <w:b/>
          <w:bCs/>
          <w:sz w:val="44"/>
          <w:szCs w:val="44"/>
        </w:rPr>
        <w:t>等</w:t>
      </w:r>
      <w:r>
        <w:rPr>
          <w:rFonts w:ascii="Times New Roman" w:hAnsi="Times New Roman" w:eastAsia="方正小标宋简体" w:cs="Times New Roman"/>
          <w:b/>
          <w:bCs/>
          <w:sz w:val="44"/>
          <w:szCs w:val="44"/>
        </w:rPr>
        <w:t>重大信息公开</w:t>
      </w:r>
    </w:p>
    <w:p w14:paraId="690C5869">
      <w:pPr>
        <w:keepNext w:val="0"/>
        <w:keepLines w:val="0"/>
        <w:pageBreakBefore w:val="0"/>
        <w:widowControl w:val="0"/>
        <w:kinsoku/>
        <w:wordWrap/>
        <w:overflowPunct/>
        <w:topLinePunct w:val="0"/>
        <w:autoSpaceDE/>
        <w:autoSpaceDN/>
        <w:bidi w:val="0"/>
        <w:adjustRightInd/>
        <w:snapToGrid w:val="0"/>
        <w:spacing w:line="600" w:lineRule="exact"/>
        <w:jc w:val="center"/>
        <w:textAlignment w:val="auto"/>
        <w:rPr>
          <w:rFonts w:ascii="Times New Roman" w:hAnsi="Times New Roman" w:eastAsia="方正黑体简体" w:cs="Times New Roman"/>
          <w:b/>
          <w:bCs/>
          <w:sz w:val="32"/>
          <w:szCs w:val="32"/>
        </w:rPr>
      </w:pPr>
    </w:p>
    <w:p w14:paraId="4BA000C1">
      <w:pPr>
        <w:keepNext w:val="0"/>
        <w:keepLines w:val="0"/>
        <w:pageBreakBefore w:val="0"/>
        <w:widowControl w:val="0"/>
        <w:kinsoku/>
        <w:wordWrap/>
        <w:overflowPunct/>
        <w:topLinePunct w:val="0"/>
        <w:autoSpaceDE/>
        <w:autoSpaceDN/>
        <w:bidi w:val="0"/>
        <w:adjustRightInd/>
        <w:snapToGrid w:val="0"/>
        <w:spacing w:line="600" w:lineRule="exact"/>
        <w:ind w:firstLine="643" w:firstLineChars="200"/>
        <w:textAlignment w:val="auto"/>
        <w:rPr>
          <w:rFonts w:ascii="Times New Roman" w:hAnsi="Times New Roman" w:eastAsia="方正黑体简体" w:cs="Times New Roman"/>
          <w:b/>
          <w:bCs/>
          <w:sz w:val="32"/>
          <w:szCs w:val="32"/>
        </w:rPr>
      </w:pPr>
      <w:r>
        <w:rPr>
          <w:rFonts w:ascii="Times New Roman" w:hAnsi="Times New Roman" w:eastAsia="方正黑体简体" w:cs="Times New Roman"/>
          <w:b/>
          <w:bCs/>
          <w:sz w:val="32"/>
          <w:szCs w:val="32"/>
        </w:rPr>
        <w:t xml:space="preserve">一、公司基本情况 </w:t>
      </w:r>
    </w:p>
    <w:p w14:paraId="5449BEAF">
      <w:pPr>
        <w:keepNext w:val="0"/>
        <w:keepLines w:val="0"/>
        <w:pageBreakBefore w:val="0"/>
        <w:widowControl w:val="0"/>
        <w:kinsoku/>
        <w:wordWrap/>
        <w:overflowPunct/>
        <w:topLinePunct w:val="0"/>
        <w:autoSpaceDE/>
        <w:autoSpaceDN/>
        <w:bidi w:val="0"/>
        <w:adjustRightInd/>
        <w:snapToGrid w:val="0"/>
        <w:spacing w:line="600" w:lineRule="exact"/>
        <w:ind w:firstLine="643" w:firstLineChars="200"/>
        <w:textAlignment w:val="auto"/>
        <w:rPr>
          <w:rFonts w:hint="default" w:ascii="Times New Roman" w:hAnsi="Times New Roman" w:eastAsia="方正仿宋简体" w:cs="Times New Roman"/>
          <w:b/>
          <w:bCs/>
          <w:sz w:val="32"/>
          <w:szCs w:val="32"/>
        </w:rPr>
      </w:pPr>
      <w:r>
        <w:rPr>
          <w:rFonts w:hint="default" w:ascii="Times New Roman" w:hAnsi="Times New Roman" w:eastAsia="方正仿宋简体" w:cs="Times New Roman"/>
          <w:b/>
          <w:bCs/>
          <w:sz w:val="32"/>
          <w:szCs w:val="32"/>
        </w:rPr>
        <w:t>1.公司名称：山东公用集团济宁装饰工程有限公司</w:t>
      </w:r>
    </w:p>
    <w:p w14:paraId="2C251FDC">
      <w:pPr>
        <w:keepNext w:val="0"/>
        <w:keepLines w:val="0"/>
        <w:pageBreakBefore w:val="0"/>
        <w:widowControl w:val="0"/>
        <w:kinsoku/>
        <w:wordWrap/>
        <w:overflowPunct/>
        <w:topLinePunct w:val="0"/>
        <w:autoSpaceDE/>
        <w:autoSpaceDN/>
        <w:bidi w:val="0"/>
        <w:adjustRightInd/>
        <w:snapToGrid w:val="0"/>
        <w:spacing w:line="600" w:lineRule="exact"/>
        <w:ind w:firstLine="643" w:firstLineChars="200"/>
        <w:textAlignment w:val="auto"/>
        <w:rPr>
          <w:rFonts w:hint="default" w:ascii="Times New Roman" w:hAnsi="Times New Roman" w:eastAsia="方正仿宋简体" w:cs="Times New Roman"/>
          <w:b/>
          <w:bCs/>
          <w:sz w:val="32"/>
          <w:szCs w:val="32"/>
        </w:rPr>
      </w:pPr>
      <w:r>
        <w:rPr>
          <w:rFonts w:hint="default" w:ascii="Times New Roman" w:hAnsi="Times New Roman" w:eastAsia="方正仿宋简体" w:cs="Times New Roman"/>
          <w:b/>
          <w:bCs/>
          <w:sz w:val="32"/>
          <w:szCs w:val="32"/>
        </w:rPr>
        <w:t>2.法定代表人：</w:t>
      </w:r>
      <w:r>
        <w:rPr>
          <w:rFonts w:hint="eastAsia" w:ascii="Times New Roman" w:hAnsi="Times New Roman" w:eastAsia="方正仿宋简体" w:cs="Times New Roman"/>
          <w:b/>
          <w:bCs/>
          <w:sz w:val="32"/>
          <w:szCs w:val="32"/>
        </w:rPr>
        <w:t>魏广树</w:t>
      </w:r>
    </w:p>
    <w:p w14:paraId="2743FE0F">
      <w:pPr>
        <w:keepNext w:val="0"/>
        <w:keepLines w:val="0"/>
        <w:pageBreakBefore w:val="0"/>
        <w:widowControl w:val="0"/>
        <w:kinsoku/>
        <w:wordWrap/>
        <w:overflowPunct/>
        <w:topLinePunct w:val="0"/>
        <w:autoSpaceDE/>
        <w:autoSpaceDN/>
        <w:bidi w:val="0"/>
        <w:adjustRightInd/>
        <w:snapToGrid w:val="0"/>
        <w:spacing w:line="600" w:lineRule="exact"/>
        <w:ind w:firstLine="643" w:firstLineChars="200"/>
        <w:textAlignment w:val="auto"/>
        <w:rPr>
          <w:rFonts w:hint="default" w:ascii="Times New Roman" w:hAnsi="Times New Roman" w:eastAsia="方正仿宋简体" w:cs="Times New Roman"/>
          <w:b/>
          <w:bCs/>
          <w:sz w:val="32"/>
          <w:szCs w:val="32"/>
        </w:rPr>
      </w:pPr>
      <w:r>
        <w:rPr>
          <w:rFonts w:hint="default" w:ascii="Times New Roman" w:hAnsi="Times New Roman" w:eastAsia="方正仿宋简体" w:cs="Times New Roman"/>
          <w:b/>
          <w:bCs/>
          <w:sz w:val="32"/>
          <w:szCs w:val="32"/>
        </w:rPr>
        <w:t>3.注册地址：山东省济宁市共青团北路</w:t>
      </w:r>
    </w:p>
    <w:p w14:paraId="767655B2">
      <w:pPr>
        <w:keepNext w:val="0"/>
        <w:keepLines w:val="0"/>
        <w:pageBreakBefore w:val="0"/>
        <w:widowControl w:val="0"/>
        <w:kinsoku/>
        <w:wordWrap/>
        <w:overflowPunct/>
        <w:topLinePunct w:val="0"/>
        <w:autoSpaceDE/>
        <w:autoSpaceDN/>
        <w:bidi w:val="0"/>
        <w:adjustRightInd/>
        <w:snapToGrid w:val="0"/>
        <w:spacing w:line="600" w:lineRule="exact"/>
        <w:ind w:firstLine="643" w:firstLineChars="200"/>
        <w:textAlignment w:val="auto"/>
        <w:rPr>
          <w:rFonts w:hint="default" w:ascii="Times New Roman" w:hAnsi="Times New Roman" w:eastAsia="方正仿宋简体" w:cs="Times New Roman"/>
          <w:b/>
          <w:bCs/>
          <w:sz w:val="32"/>
          <w:szCs w:val="32"/>
        </w:rPr>
      </w:pPr>
      <w:r>
        <w:rPr>
          <w:rFonts w:hint="default" w:ascii="Times New Roman" w:hAnsi="Times New Roman" w:eastAsia="方正仿宋简体" w:cs="Times New Roman"/>
          <w:b/>
          <w:bCs/>
          <w:sz w:val="32"/>
          <w:szCs w:val="32"/>
        </w:rPr>
        <w:t>4.经营范围：</w:t>
      </w:r>
      <w:r>
        <w:rPr>
          <w:rFonts w:hint="eastAsia" w:ascii="Times New Roman" w:hAnsi="Times New Roman" w:eastAsia="方正仿宋简体" w:cs="Times New Roman"/>
          <w:b/>
          <w:bCs/>
          <w:sz w:val="32"/>
          <w:szCs w:val="32"/>
        </w:rPr>
        <w:t>建设工程施工;施工专业作业;建筑劳务分包;住宅室内装饰装修:建设工程设计；电气安装。(依法须经批准的项目，经相关部门批准后方可开展经营活动，具体经营项目以相关部门批准文件或许可证件为准)一般项目：对外承包工程；园林绿化工程施工；土石方工程施工；金属门窗工程施工；住宅水电安装维护服务；建筑材料销售；金属材料销售；涂料销售（不含危险化学品）；电气设备销售；保温材料销售；五金产品批发；门窗销售；卫生洁具销售;卫生陶瓷制品销售；消防器材销售；建筑装饰材料销售；建筑工程机械与设备租赁;集装箱租赁服务;电子产品销售；电子过磅服务；安全系统监控服务；数字视频监控系统销售；阀门和旋塞销售；电线、电缆经营；电力设施器材销售；办公用品销售；劳动保护用品销售；厨具卫具及日用杂品批发；家用电器销售;家用电器安装服务；环境保护专用设备销售；机械设备销售；机械电气设备销售；普通机械设备安装服务；电子、机械设备维护(不含特种设备);通用设备修理。(除依法须经批准的项目外，凭营业执照依法自主开展经营活动）</w:t>
      </w:r>
    </w:p>
    <w:p w14:paraId="34C27C1C">
      <w:pPr>
        <w:keepNext w:val="0"/>
        <w:keepLines w:val="0"/>
        <w:pageBreakBefore w:val="0"/>
        <w:widowControl w:val="0"/>
        <w:kinsoku/>
        <w:wordWrap/>
        <w:overflowPunct/>
        <w:topLinePunct w:val="0"/>
        <w:autoSpaceDE/>
        <w:autoSpaceDN/>
        <w:bidi w:val="0"/>
        <w:adjustRightInd/>
        <w:snapToGrid w:val="0"/>
        <w:spacing w:line="600" w:lineRule="exact"/>
        <w:ind w:firstLine="643" w:firstLineChars="200"/>
        <w:textAlignment w:val="auto"/>
        <w:rPr>
          <w:rFonts w:hint="eastAsia" w:ascii="Times New Roman" w:hAnsi="Times New Roman" w:eastAsia="方正仿宋简体" w:cs="Times New Roman"/>
          <w:b/>
          <w:bCs/>
          <w:sz w:val="32"/>
          <w:szCs w:val="32"/>
        </w:rPr>
      </w:pPr>
      <w:r>
        <w:rPr>
          <w:rFonts w:hint="default" w:ascii="Times New Roman" w:hAnsi="Times New Roman" w:eastAsia="方正仿宋简体" w:cs="Times New Roman"/>
          <w:b/>
          <w:bCs/>
          <w:sz w:val="32"/>
          <w:szCs w:val="32"/>
        </w:rPr>
        <w:t xml:space="preserve">5.公司简介: </w:t>
      </w:r>
      <w:r>
        <w:rPr>
          <w:rFonts w:hint="eastAsia" w:ascii="Times New Roman" w:hAnsi="Times New Roman" w:eastAsia="方正仿宋简体" w:cs="Times New Roman"/>
          <w:b/>
          <w:bCs/>
          <w:sz w:val="32"/>
          <w:szCs w:val="32"/>
        </w:rPr>
        <w:t>2017年由济宁供水集团装饰材料公司更名而来，隶属于山东公用建设集团有限公司。公司</w:t>
      </w:r>
      <w:r>
        <w:rPr>
          <w:rFonts w:hint="eastAsia" w:ascii="Times New Roman" w:hAnsi="Times New Roman" w:eastAsia="方正仿宋简体" w:cs="Times New Roman"/>
          <w:b/>
          <w:bCs/>
          <w:sz w:val="32"/>
          <w:szCs w:val="32"/>
          <w:lang w:eastAsia="zh-CN"/>
        </w:rPr>
        <w:t>自</w:t>
      </w:r>
      <w:r>
        <w:rPr>
          <w:rFonts w:hint="eastAsia" w:ascii="Times New Roman" w:hAnsi="Times New Roman" w:eastAsia="方正仿宋简体" w:cs="Times New Roman"/>
          <w:b/>
          <w:bCs/>
          <w:sz w:val="32"/>
          <w:szCs w:val="32"/>
        </w:rPr>
        <w:t>成立以来，高速度、高质量承接了济宁市运河水厂（一期）工程建设项目办公区混凝土路面工程、济宁市运河水厂（一期）工程建设项目活动板房、广告牌、临建大门等工程、济宁市运河水厂（一期）建设工程办公区围挡、给水工程、济宁市运河水厂（一期）建设工程北房装饰安装零星工程、济宁市长江水厂（一期）工程建设总承包（EPC）项目围墙工程、济宁市长江水厂（一期）工程临时进场道路施工工程、济宁市长江水厂（一期）工程建设总承包（EPC）项目门窗工程、济宁市长江水厂（一期）建设工程外墙真石漆及乳胶漆工程、利客购物杨柳店公共区域装修工程等大中型装饰安装工程设计及工程施工，多次被评为优质工程，赢得客户广泛赞誉和良好评价。</w:t>
      </w:r>
    </w:p>
    <w:p w14:paraId="54629271">
      <w:pPr>
        <w:keepNext w:val="0"/>
        <w:keepLines w:val="0"/>
        <w:pageBreakBefore w:val="0"/>
        <w:widowControl w:val="0"/>
        <w:kinsoku/>
        <w:wordWrap/>
        <w:overflowPunct/>
        <w:topLinePunct w:val="0"/>
        <w:autoSpaceDE/>
        <w:autoSpaceDN/>
        <w:bidi w:val="0"/>
        <w:adjustRightInd/>
        <w:snapToGrid w:val="0"/>
        <w:spacing w:line="600" w:lineRule="exact"/>
        <w:ind w:firstLine="643" w:firstLineChars="200"/>
        <w:textAlignment w:val="auto"/>
        <w:rPr>
          <w:rFonts w:hint="eastAsia" w:ascii="Times New Roman" w:hAnsi="Times New Roman" w:eastAsia="方正黑体简体" w:cs="Times New Roman"/>
          <w:b w:val="0"/>
          <w:bCs w:val="0"/>
          <w:sz w:val="28"/>
          <w:szCs w:val="28"/>
          <w:lang w:val="en-US" w:eastAsia="zh-CN"/>
        </w:rPr>
      </w:pPr>
      <w:r>
        <w:rPr>
          <w:rFonts w:hint="eastAsia" w:ascii="Times New Roman" w:hAnsi="Times New Roman" w:eastAsia="方正黑体简体" w:cs="Times New Roman"/>
          <w:b/>
          <w:bCs/>
          <w:sz w:val="32"/>
          <w:szCs w:val="32"/>
        </w:rPr>
        <w:t>二、主要会计数据和财务指标</w:t>
      </w:r>
      <w:r>
        <w:rPr>
          <w:rFonts w:hint="eastAsia" w:ascii="Times New Roman" w:hAnsi="Times New Roman" w:eastAsia="方正黑体简体" w:cs="Times New Roman"/>
          <w:b w:val="0"/>
          <w:bCs w:val="0"/>
          <w:sz w:val="28"/>
          <w:szCs w:val="28"/>
          <w:lang w:val="en-US" w:eastAsia="zh-CN"/>
        </w:rPr>
        <w:t>（截至到2026年9月30日）</w:t>
      </w:r>
    </w:p>
    <w:p w14:paraId="08F894C3">
      <w:pPr>
        <w:keepNext w:val="0"/>
        <w:keepLines w:val="0"/>
        <w:pageBreakBefore w:val="0"/>
        <w:widowControl w:val="0"/>
        <w:kinsoku/>
        <w:wordWrap/>
        <w:overflowPunct/>
        <w:topLinePunct w:val="0"/>
        <w:autoSpaceDE/>
        <w:autoSpaceDN/>
        <w:bidi w:val="0"/>
        <w:adjustRightInd/>
        <w:snapToGrid w:val="0"/>
        <w:spacing w:line="600" w:lineRule="exact"/>
        <w:ind w:firstLine="640" w:firstLineChars="200"/>
        <w:jc w:val="center"/>
        <w:textAlignment w:val="auto"/>
        <w:rPr>
          <w:rFonts w:hint="eastAsia" w:ascii="Times New Roman" w:hAnsi="Times New Roman" w:eastAsia="方正黑体简体" w:cs="Times New Roman"/>
          <w:b w:val="0"/>
          <w:bCs w:val="0"/>
          <w:sz w:val="32"/>
          <w:szCs w:val="32"/>
          <w:lang w:val="en-US" w:eastAsia="zh-CN"/>
        </w:rPr>
      </w:pPr>
      <w:r>
        <w:rPr>
          <w:rFonts w:hint="eastAsia" w:ascii="Times New Roman" w:hAnsi="Times New Roman" w:eastAsia="方正黑体简体" w:cs="Times New Roman"/>
          <w:b w:val="0"/>
          <w:bCs w:val="0"/>
          <w:sz w:val="32"/>
          <w:szCs w:val="32"/>
          <w:lang w:val="en-US" w:eastAsia="zh-CN"/>
        </w:rPr>
        <w:t>2026年三季度主要财务数据</w:t>
      </w:r>
    </w:p>
    <w:p w14:paraId="3ACE5E35">
      <w:pPr>
        <w:keepNext w:val="0"/>
        <w:keepLines w:val="0"/>
        <w:pageBreakBefore w:val="0"/>
        <w:widowControl w:val="0"/>
        <w:kinsoku/>
        <w:wordWrap/>
        <w:overflowPunct/>
        <w:topLinePunct w:val="0"/>
        <w:autoSpaceDE/>
        <w:autoSpaceDN/>
        <w:bidi w:val="0"/>
        <w:adjustRightInd/>
        <w:spacing w:line="600" w:lineRule="exact"/>
        <w:ind w:firstLine="640" w:firstLineChars="200"/>
        <w:jc w:val="center"/>
        <w:textAlignment w:val="auto"/>
        <w:rPr>
          <w:rFonts w:hint="default" w:ascii="Times New Roman" w:hAnsi="Times New Roman" w:eastAsia="方正黑体简体" w:cs="Times New Roman"/>
          <w:sz w:val="32"/>
          <w:szCs w:val="32"/>
        </w:rPr>
      </w:pPr>
      <w:r>
        <w:rPr>
          <w:rFonts w:hint="eastAsia" w:ascii="Times New Roman" w:hAnsi="Times New Roman" w:eastAsia="方正黑体简体" w:cs="Times New Roman"/>
          <w:sz w:val="32"/>
          <w:szCs w:val="32"/>
          <w:lang w:val="en-US" w:eastAsia="zh-CN"/>
        </w:rPr>
        <w:t xml:space="preserve">                                         </w:t>
      </w:r>
      <w:r>
        <w:rPr>
          <w:rFonts w:hint="default" w:ascii="Times New Roman" w:hAnsi="Times New Roman" w:eastAsia="方正黑体简体" w:cs="Times New Roman"/>
          <w:sz w:val="32"/>
          <w:szCs w:val="32"/>
        </w:rPr>
        <w:t>单位：万元</w:t>
      </w:r>
    </w:p>
    <w:tbl>
      <w:tblPr>
        <w:tblStyle w:val="10"/>
        <w:tblW w:w="887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054"/>
        <w:gridCol w:w="4819"/>
      </w:tblGrid>
      <w:tr w14:paraId="63D75B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54" w:type="dxa"/>
            <w:vAlign w:val="top"/>
          </w:tcPr>
          <w:p w14:paraId="37A08643">
            <w:pPr>
              <w:keepNext w:val="0"/>
              <w:keepLines w:val="0"/>
              <w:pageBreakBefore w:val="0"/>
              <w:widowControl w:val="0"/>
              <w:kinsoku/>
              <w:wordWrap/>
              <w:overflowPunct/>
              <w:topLinePunct w:val="0"/>
              <w:autoSpaceDE/>
              <w:autoSpaceDN/>
              <w:bidi w:val="0"/>
              <w:adjustRightInd/>
              <w:spacing w:line="600" w:lineRule="exact"/>
              <w:jc w:val="center"/>
              <w:textAlignment w:val="auto"/>
              <w:rPr>
                <w:rFonts w:ascii="Times New Roman" w:hAnsi="Times New Roman" w:eastAsia="方正仿宋简体" w:cs="Times New Roman"/>
                <w:b/>
                <w:bCs/>
                <w:sz w:val="32"/>
                <w:szCs w:val="32"/>
              </w:rPr>
            </w:pPr>
            <w:r>
              <w:rPr>
                <w:rFonts w:hint="eastAsia" w:ascii="方正黑体简体" w:hAnsi="方正黑体简体" w:eastAsia="方正黑体简体" w:cs="方正黑体简体"/>
                <w:b/>
                <w:bCs/>
                <w:sz w:val="32"/>
                <w:szCs w:val="32"/>
                <w:lang w:val="en-US" w:eastAsia="zh-CN"/>
              </w:rPr>
              <w:t>项  目</w:t>
            </w:r>
          </w:p>
        </w:tc>
        <w:tc>
          <w:tcPr>
            <w:tcW w:w="4819" w:type="dxa"/>
            <w:vAlign w:val="center"/>
          </w:tcPr>
          <w:p w14:paraId="143AAFD0">
            <w:pPr>
              <w:keepNext w:val="0"/>
              <w:keepLines w:val="0"/>
              <w:pageBreakBefore w:val="0"/>
              <w:widowControl w:val="0"/>
              <w:kinsoku/>
              <w:wordWrap/>
              <w:overflowPunct/>
              <w:topLinePunct w:val="0"/>
              <w:autoSpaceDE/>
              <w:autoSpaceDN/>
              <w:bidi w:val="0"/>
              <w:adjustRightInd/>
              <w:spacing w:line="600" w:lineRule="exact"/>
              <w:jc w:val="center"/>
              <w:textAlignment w:val="auto"/>
              <w:rPr>
                <w:rFonts w:ascii="Times New Roman" w:hAnsi="Times New Roman" w:eastAsia="方正仿宋简体" w:cs="Times New Roman"/>
                <w:b/>
                <w:bCs/>
                <w:sz w:val="32"/>
                <w:szCs w:val="32"/>
              </w:rPr>
            </w:pPr>
            <w:r>
              <w:rPr>
                <w:rFonts w:hint="eastAsia" w:ascii="方正黑体简体" w:hAnsi="方正黑体简体" w:eastAsia="方正黑体简体" w:cs="方正黑体简体"/>
                <w:b/>
                <w:bCs/>
                <w:sz w:val="32"/>
                <w:szCs w:val="32"/>
                <w:lang w:val="en-US" w:eastAsia="zh-CN"/>
              </w:rPr>
              <w:t>金  额</w:t>
            </w:r>
          </w:p>
        </w:tc>
      </w:tr>
      <w:tr w14:paraId="6EF30C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54" w:type="dxa"/>
          </w:tcPr>
          <w:p w14:paraId="08CDA57F">
            <w:pPr>
              <w:keepNext w:val="0"/>
              <w:keepLines w:val="0"/>
              <w:pageBreakBefore w:val="0"/>
              <w:widowControl w:val="0"/>
              <w:kinsoku/>
              <w:wordWrap/>
              <w:overflowPunct/>
              <w:topLinePunct w:val="0"/>
              <w:autoSpaceDE/>
              <w:autoSpaceDN/>
              <w:bidi w:val="0"/>
              <w:adjustRightInd/>
              <w:spacing w:line="600" w:lineRule="exact"/>
              <w:jc w:val="center"/>
              <w:textAlignment w:val="auto"/>
              <w:rPr>
                <w:rFonts w:ascii="Times New Roman" w:hAnsi="Times New Roman" w:eastAsia="方正仿宋简体" w:cs="Times New Roman"/>
                <w:b/>
                <w:bCs/>
                <w:sz w:val="32"/>
                <w:szCs w:val="32"/>
              </w:rPr>
            </w:pPr>
            <w:r>
              <w:rPr>
                <w:rFonts w:ascii="Times New Roman" w:hAnsi="Times New Roman" w:eastAsia="方正仿宋简体" w:cs="Times New Roman"/>
                <w:b/>
                <w:bCs/>
                <w:sz w:val="32"/>
                <w:szCs w:val="32"/>
              </w:rPr>
              <w:t>营业总收入</w:t>
            </w:r>
          </w:p>
        </w:tc>
        <w:tc>
          <w:tcPr>
            <w:tcW w:w="4819" w:type="dxa"/>
            <w:vAlign w:val="center"/>
          </w:tcPr>
          <w:p w14:paraId="5E2649AE">
            <w:pPr>
              <w:keepNext w:val="0"/>
              <w:keepLines w:val="0"/>
              <w:pageBreakBefore w:val="0"/>
              <w:widowControl w:val="0"/>
              <w:kinsoku/>
              <w:wordWrap/>
              <w:overflowPunct/>
              <w:topLinePunct w:val="0"/>
              <w:autoSpaceDE/>
              <w:autoSpaceDN/>
              <w:bidi w:val="0"/>
              <w:adjustRightInd/>
              <w:spacing w:line="600" w:lineRule="exact"/>
              <w:jc w:val="center"/>
              <w:textAlignment w:val="auto"/>
              <w:rPr>
                <w:rFonts w:ascii="Times New Roman" w:hAnsi="Times New Roman" w:eastAsia="方正仿宋简体" w:cs="Times New Roman"/>
                <w:b/>
                <w:bCs/>
                <w:sz w:val="32"/>
                <w:szCs w:val="32"/>
              </w:rPr>
            </w:pPr>
            <w:r>
              <w:rPr>
                <w:rFonts w:ascii="Times New Roman" w:hAnsi="Times New Roman" w:eastAsia="方正仿宋简体" w:cs="Times New Roman"/>
                <w:b/>
                <w:bCs/>
                <w:sz w:val="32"/>
                <w:szCs w:val="32"/>
              </w:rPr>
              <w:t>1,312</w:t>
            </w:r>
          </w:p>
        </w:tc>
      </w:tr>
      <w:tr w14:paraId="3687F6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54" w:type="dxa"/>
          </w:tcPr>
          <w:p w14:paraId="67E9107F">
            <w:pPr>
              <w:keepNext w:val="0"/>
              <w:keepLines w:val="0"/>
              <w:pageBreakBefore w:val="0"/>
              <w:widowControl w:val="0"/>
              <w:kinsoku/>
              <w:wordWrap/>
              <w:overflowPunct/>
              <w:topLinePunct w:val="0"/>
              <w:autoSpaceDE/>
              <w:autoSpaceDN/>
              <w:bidi w:val="0"/>
              <w:adjustRightInd/>
              <w:spacing w:line="600" w:lineRule="exact"/>
              <w:jc w:val="center"/>
              <w:textAlignment w:val="auto"/>
              <w:rPr>
                <w:rFonts w:ascii="Times New Roman" w:hAnsi="Times New Roman" w:eastAsia="方正仿宋简体" w:cs="Times New Roman"/>
                <w:b/>
                <w:bCs/>
                <w:sz w:val="32"/>
                <w:szCs w:val="32"/>
              </w:rPr>
            </w:pPr>
            <w:r>
              <w:rPr>
                <w:rFonts w:ascii="Times New Roman" w:hAnsi="Times New Roman" w:eastAsia="方正仿宋简体" w:cs="Times New Roman"/>
                <w:b/>
                <w:bCs/>
                <w:sz w:val="32"/>
                <w:szCs w:val="32"/>
              </w:rPr>
              <w:t>营业总成本</w:t>
            </w:r>
          </w:p>
        </w:tc>
        <w:tc>
          <w:tcPr>
            <w:tcW w:w="4819" w:type="dxa"/>
            <w:vAlign w:val="center"/>
          </w:tcPr>
          <w:p w14:paraId="60A4327B">
            <w:pPr>
              <w:keepNext w:val="0"/>
              <w:keepLines w:val="0"/>
              <w:pageBreakBefore w:val="0"/>
              <w:widowControl w:val="0"/>
              <w:kinsoku/>
              <w:wordWrap/>
              <w:overflowPunct/>
              <w:topLinePunct w:val="0"/>
              <w:autoSpaceDE/>
              <w:autoSpaceDN/>
              <w:bidi w:val="0"/>
              <w:adjustRightInd/>
              <w:spacing w:line="600" w:lineRule="exact"/>
              <w:jc w:val="center"/>
              <w:textAlignment w:val="auto"/>
              <w:rPr>
                <w:rFonts w:ascii="Times New Roman" w:hAnsi="Times New Roman" w:eastAsia="方正仿宋简体" w:cs="Times New Roman"/>
                <w:b/>
                <w:bCs/>
                <w:sz w:val="32"/>
                <w:szCs w:val="32"/>
              </w:rPr>
            </w:pPr>
            <w:r>
              <w:rPr>
                <w:rFonts w:ascii="Times New Roman" w:hAnsi="Times New Roman" w:eastAsia="方正仿宋简体" w:cs="Times New Roman"/>
                <w:b/>
                <w:bCs/>
                <w:sz w:val="32"/>
                <w:szCs w:val="32"/>
              </w:rPr>
              <w:t>1,169</w:t>
            </w:r>
          </w:p>
        </w:tc>
      </w:tr>
      <w:tr w14:paraId="16EECC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54" w:type="dxa"/>
          </w:tcPr>
          <w:p w14:paraId="734EFB74">
            <w:pPr>
              <w:keepNext w:val="0"/>
              <w:keepLines w:val="0"/>
              <w:pageBreakBefore w:val="0"/>
              <w:widowControl w:val="0"/>
              <w:kinsoku/>
              <w:wordWrap/>
              <w:overflowPunct/>
              <w:topLinePunct w:val="0"/>
              <w:autoSpaceDE/>
              <w:autoSpaceDN/>
              <w:bidi w:val="0"/>
              <w:adjustRightInd/>
              <w:spacing w:line="600" w:lineRule="exact"/>
              <w:jc w:val="center"/>
              <w:textAlignment w:val="auto"/>
              <w:rPr>
                <w:rFonts w:ascii="Times New Roman" w:hAnsi="Times New Roman" w:eastAsia="方正仿宋简体" w:cs="Times New Roman"/>
                <w:b/>
                <w:bCs/>
                <w:sz w:val="32"/>
                <w:szCs w:val="32"/>
              </w:rPr>
            </w:pPr>
            <w:r>
              <w:rPr>
                <w:rFonts w:ascii="Times New Roman" w:hAnsi="Times New Roman" w:eastAsia="方正仿宋简体" w:cs="Times New Roman"/>
                <w:b/>
                <w:bCs/>
                <w:sz w:val="32"/>
                <w:szCs w:val="32"/>
              </w:rPr>
              <w:t>利润总额</w:t>
            </w:r>
          </w:p>
        </w:tc>
        <w:tc>
          <w:tcPr>
            <w:tcW w:w="4819" w:type="dxa"/>
            <w:vAlign w:val="center"/>
          </w:tcPr>
          <w:p w14:paraId="2D612CEE">
            <w:pPr>
              <w:keepNext w:val="0"/>
              <w:keepLines w:val="0"/>
              <w:pageBreakBefore w:val="0"/>
              <w:widowControl w:val="0"/>
              <w:kinsoku/>
              <w:wordWrap/>
              <w:overflowPunct/>
              <w:topLinePunct w:val="0"/>
              <w:autoSpaceDE/>
              <w:autoSpaceDN/>
              <w:bidi w:val="0"/>
              <w:adjustRightInd/>
              <w:spacing w:line="600" w:lineRule="exact"/>
              <w:jc w:val="center"/>
              <w:textAlignment w:val="auto"/>
              <w:rPr>
                <w:rFonts w:ascii="Times New Roman" w:hAnsi="Times New Roman" w:eastAsia="方正仿宋简体" w:cs="Times New Roman"/>
                <w:b/>
                <w:bCs/>
                <w:sz w:val="32"/>
                <w:szCs w:val="32"/>
              </w:rPr>
            </w:pPr>
            <w:r>
              <w:rPr>
                <w:rFonts w:ascii="Times New Roman" w:hAnsi="Times New Roman" w:eastAsia="方正仿宋简体" w:cs="Times New Roman"/>
                <w:b/>
                <w:bCs/>
                <w:sz w:val="32"/>
                <w:szCs w:val="32"/>
              </w:rPr>
              <w:t>39</w:t>
            </w:r>
          </w:p>
        </w:tc>
      </w:tr>
      <w:tr w14:paraId="5184F2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54" w:type="dxa"/>
          </w:tcPr>
          <w:p w14:paraId="221D3B1B">
            <w:pPr>
              <w:keepNext w:val="0"/>
              <w:keepLines w:val="0"/>
              <w:pageBreakBefore w:val="0"/>
              <w:widowControl w:val="0"/>
              <w:kinsoku/>
              <w:wordWrap/>
              <w:overflowPunct/>
              <w:topLinePunct w:val="0"/>
              <w:autoSpaceDE/>
              <w:autoSpaceDN/>
              <w:bidi w:val="0"/>
              <w:adjustRightInd/>
              <w:spacing w:line="600" w:lineRule="exact"/>
              <w:jc w:val="center"/>
              <w:textAlignment w:val="auto"/>
              <w:rPr>
                <w:rFonts w:ascii="Times New Roman" w:hAnsi="Times New Roman" w:eastAsia="方正仿宋简体" w:cs="Times New Roman"/>
                <w:b/>
                <w:bCs/>
                <w:sz w:val="32"/>
                <w:szCs w:val="32"/>
              </w:rPr>
            </w:pPr>
            <w:r>
              <w:rPr>
                <w:rFonts w:ascii="Times New Roman" w:hAnsi="Times New Roman" w:eastAsia="方正仿宋简体" w:cs="Times New Roman"/>
                <w:b/>
                <w:bCs/>
                <w:sz w:val="32"/>
                <w:szCs w:val="32"/>
              </w:rPr>
              <w:t>净利润</w:t>
            </w:r>
          </w:p>
        </w:tc>
        <w:tc>
          <w:tcPr>
            <w:tcW w:w="4819" w:type="dxa"/>
            <w:vAlign w:val="center"/>
          </w:tcPr>
          <w:p w14:paraId="12DFC477">
            <w:pPr>
              <w:keepNext w:val="0"/>
              <w:keepLines w:val="0"/>
              <w:pageBreakBefore w:val="0"/>
              <w:widowControl w:val="0"/>
              <w:kinsoku/>
              <w:wordWrap/>
              <w:overflowPunct/>
              <w:topLinePunct w:val="0"/>
              <w:autoSpaceDE/>
              <w:autoSpaceDN/>
              <w:bidi w:val="0"/>
              <w:adjustRightInd/>
              <w:spacing w:line="600" w:lineRule="exact"/>
              <w:jc w:val="center"/>
              <w:textAlignment w:val="auto"/>
              <w:rPr>
                <w:rFonts w:ascii="Times New Roman" w:hAnsi="Times New Roman" w:eastAsia="方正仿宋简体" w:cs="Times New Roman"/>
                <w:b/>
                <w:bCs/>
                <w:sz w:val="32"/>
                <w:szCs w:val="32"/>
              </w:rPr>
            </w:pPr>
            <w:r>
              <w:rPr>
                <w:rFonts w:ascii="Times New Roman" w:hAnsi="Times New Roman" w:eastAsia="方正仿宋简体" w:cs="Times New Roman"/>
                <w:b/>
                <w:bCs/>
                <w:sz w:val="32"/>
                <w:szCs w:val="32"/>
              </w:rPr>
              <w:t>39</w:t>
            </w:r>
          </w:p>
        </w:tc>
      </w:tr>
      <w:tr w14:paraId="4E2C96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54" w:type="dxa"/>
          </w:tcPr>
          <w:p w14:paraId="03A47F7E">
            <w:pPr>
              <w:keepNext w:val="0"/>
              <w:keepLines w:val="0"/>
              <w:pageBreakBefore w:val="0"/>
              <w:widowControl w:val="0"/>
              <w:kinsoku/>
              <w:wordWrap/>
              <w:overflowPunct/>
              <w:topLinePunct w:val="0"/>
              <w:autoSpaceDE/>
              <w:autoSpaceDN/>
              <w:bidi w:val="0"/>
              <w:adjustRightInd/>
              <w:spacing w:line="600" w:lineRule="exact"/>
              <w:jc w:val="center"/>
              <w:textAlignment w:val="auto"/>
              <w:rPr>
                <w:rFonts w:ascii="Times New Roman" w:hAnsi="Times New Roman" w:eastAsia="方正仿宋简体" w:cs="Times New Roman"/>
                <w:b/>
                <w:bCs/>
                <w:sz w:val="32"/>
                <w:szCs w:val="32"/>
              </w:rPr>
            </w:pPr>
            <w:r>
              <w:rPr>
                <w:rFonts w:ascii="Times New Roman" w:hAnsi="Times New Roman" w:eastAsia="方正仿宋简体" w:cs="Times New Roman"/>
                <w:b/>
                <w:bCs/>
                <w:sz w:val="32"/>
                <w:szCs w:val="32"/>
              </w:rPr>
              <w:t>资产总额</w:t>
            </w:r>
          </w:p>
        </w:tc>
        <w:tc>
          <w:tcPr>
            <w:tcW w:w="4819" w:type="dxa"/>
            <w:vAlign w:val="center"/>
          </w:tcPr>
          <w:p w14:paraId="62D98D0B">
            <w:pPr>
              <w:keepNext w:val="0"/>
              <w:keepLines w:val="0"/>
              <w:pageBreakBefore w:val="0"/>
              <w:widowControl w:val="0"/>
              <w:kinsoku/>
              <w:wordWrap/>
              <w:overflowPunct/>
              <w:topLinePunct w:val="0"/>
              <w:autoSpaceDE/>
              <w:autoSpaceDN/>
              <w:bidi w:val="0"/>
              <w:adjustRightInd/>
              <w:spacing w:line="600" w:lineRule="exact"/>
              <w:jc w:val="center"/>
              <w:textAlignment w:val="auto"/>
              <w:rPr>
                <w:rFonts w:ascii="Times New Roman" w:hAnsi="Times New Roman" w:eastAsia="方正仿宋简体" w:cs="Times New Roman"/>
                <w:b/>
                <w:bCs/>
                <w:sz w:val="32"/>
                <w:szCs w:val="32"/>
              </w:rPr>
            </w:pPr>
            <w:r>
              <w:rPr>
                <w:rFonts w:ascii="Times New Roman" w:hAnsi="Times New Roman" w:eastAsia="方正仿宋简体" w:cs="Times New Roman"/>
                <w:b/>
                <w:bCs/>
                <w:sz w:val="32"/>
                <w:szCs w:val="32"/>
              </w:rPr>
              <w:t>2,735</w:t>
            </w:r>
          </w:p>
        </w:tc>
      </w:tr>
      <w:tr w14:paraId="27C21C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54" w:type="dxa"/>
          </w:tcPr>
          <w:p w14:paraId="0AC74172">
            <w:pPr>
              <w:keepNext w:val="0"/>
              <w:keepLines w:val="0"/>
              <w:pageBreakBefore w:val="0"/>
              <w:widowControl w:val="0"/>
              <w:kinsoku/>
              <w:wordWrap/>
              <w:overflowPunct/>
              <w:topLinePunct w:val="0"/>
              <w:autoSpaceDE/>
              <w:autoSpaceDN/>
              <w:bidi w:val="0"/>
              <w:adjustRightInd/>
              <w:spacing w:line="600" w:lineRule="exact"/>
              <w:jc w:val="center"/>
              <w:textAlignment w:val="auto"/>
              <w:rPr>
                <w:rFonts w:ascii="Times New Roman" w:hAnsi="Times New Roman" w:eastAsia="方正仿宋简体" w:cs="Times New Roman"/>
                <w:b/>
                <w:bCs/>
                <w:sz w:val="32"/>
                <w:szCs w:val="32"/>
              </w:rPr>
            </w:pPr>
            <w:r>
              <w:rPr>
                <w:rFonts w:ascii="Times New Roman" w:hAnsi="Times New Roman" w:eastAsia="方正仿宋简体" w:cs="Times New Roman"/>
                <w:b/>
                <w:bCs/>
                <w:sz w:val="32"/>
                <w:szCs w:val="32"/>
              </w:rPr>
              <w:t>负债总额</w:t>
            </w:r>
          </w:p>
        </w:tc>
        <w:tc>
          <w:tcPr>
            <w:tcW w:w="4819" w:type="dxa"/>
            <w:vAlign w:val="center"/>
          </w:tcPr>
          <w:p w14:paraId="0A854D52">
            <w:pPr>
              <w:keepNext w:val="0"/>
              <w:keepLines w:val="0"/>
              <w:pageBreakBefore w:val="0"/>
              <w:widowControl w:val="0"/>
              <w:kinsoku/>
              <w:wordWrap/>
              <w:overflowPunct/>
              <w:topLinePunct w:val="0"/>
              <w:autoSpaceDE/>
              <w:autoSpaceDN/>
              <w:bidi w:val="0"/>
              <w:adjustRightInd/>
              <w:spacing w:line="600" w:lineRule="exact"/>
              <w:jc w:val="center"/>
              <w:textAlignment w:val="auto"/>
              <w:rPr>
                <w:rFonts w:ascii="Times New Roman" w:hAnsi="Times New Roman" w:eastAsia="方正仿宋简体" w:cs="Times New Roman"/>
                <w:b/>
                <w:bCs/>
                <w:sz w:val="32"/>
                <w:szCs w:val="32"/>
              </w:rPr>
            </w:pPr>
            <w:r>
              <w:rPr>
                <w:rFonts w:ascii="Times New Roman" w:hAnsi="Times New Roman" w:eastAsia="方正仿宋简体" w:cs="Times New Roman"/>
                <w:b/>
                <w:bCs/>
                <w:sz w:val="32"/>
                <w:szCs w:val="32"/>
              </w:rPr>
              <w:t>2,619</w:t>
            </w:r>
          </w:p>
        </w:tc>
      </w:tr>
      <w:tr w14:paraId="2DD7D5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54" w:type="dxa"/>
          </w:tcPr>
          <w:p w14:paraId="34773FD6">
            <w:pPr>
              <w:keepNext w:val="0"/>
              <w:keepLines w:val="0"/>
              <w:pageBreakBefore w:val="0"/>
              <w:widowControl w:val="0"/>
              <w:kinsoku/>
              <w:wordWrap/>
              <w:overflowPunct/>
              <w:topLinePunct w:val="0"/>
              <w:autoSpaceDE/>
              <w:autoSpaceDN/>
              <w:bidi w:val="0"/>
              <w:adjustRightInd/>
              <w:spacing w:line="600" w:lineRule="exact"/>
              <w:jc w:val="center"/>
              <w:textAlignment w:val="auto"/>
              <w:rPr>
                <w:rFonts w:ascii="Times New Roman" w:hAnsi="Times New Roman" w:eastAsia="方正仿宋简体" w:cs="Times New Roman"/>
                <w:b/>
                <w:bCs/>
                <w:sz w:val="32"/>
                <w:szCs w:val="32"/>
              </w:rPr>
            </w:pPr>
            <w:r>
              <w:rPr>
                <w:rFonts w:ascii="Times New Roman" w:hAnsi="Times New Roman" w:eastAsia="方正仿宋简体" w:cs="Times New Roman"/>
                <w:b/>
                <w:bCs/>
                <w:sz w:val="32"/>
                <w:szCs w:val="32"/>
              </w:rPr>
              <w:t>所有者权益</w:t>
            </w:r>
          </w:p>
        </w:tc>
        <w:tc>
          <w:tcPr>
            <w:tcW w:w="4819" w:type="dxa"/>
            <w:vAlign w:val="center"/>
          </w:tcPr>
          <w:p w14:paraId="48BD7381">
            <w:pPr>
              <w:keepNext w:val="0"/>
              <w:keepLines w:val="0"/>
              <w:pageBreakBefore w:val="0"/>
              <w:widowControl w:val="0"/>
              <w:kinsoku/>
              <w:wordWrap/>
              <w:overflowPunct/>
              <w:topLinePunct w:val="0"/>
              <w:autoSpaceDE/>
              <w:autoSpaceDN/>
              <w:bidi w:val="0"/>
              <w:adjustRightInd/>
              <w:spacing w:line="600" w:lineRule="exact"/>
              <w:jc w:val="center"/>
              <w:textAlignment w:val="auto"/>
              <w:rPr>
                <w:rFonts w:ascii="Times New Roman" w:hAnsi="Times New Roman" w:eastAsia="方正仿宋简体" w:cs="Times New Roman"/>
                <w:b/>
                <w:bCs/>
                <w:sz w:val="32"/>
                <w:szCs w:val="32"/>
              </w:rPr>
            </w:pPr>
            <w:r>
              <w:rPr>
                <w:rFonts w:ascii="Times New Roman" w:hAnsi="Times New Roman" w:eastAsia="方正仿宋简体" w:cs="Times New Roman"/>
                <w:b/>
                <w:bCs/>
                <w:sz w:val="32"/>
                <w:szCs w:val="32"/>
              </w:rPr>
              <w:t>116</w:t>
            </w:r>
          </w:p>
        </w:tc>
      </w:tr>
    </w:tbl>
    <w:p w14:paraId="084F9192">
      <w:pPr>
        <w:keepNext w:val="0"/>
        <w:keepLines w:val="0"/>
        <w:pageBreakBefore w:val="0"/>
        <w:widowControl w:val="0"/>
        <w:kinsoku/>
        <w:wordWrap/>
        <w:overflowPunct/>
        <w:topLinePunct w:val="0"/>
        <w:autoSpaceDE/>
        <w:autoSpaceDN/>
        <w:bidi w:val="0"/>
        <w:adjustRightInd/>
        <w:spacing w:line="600" w:lineRule="exact"/>
        <w:ind w:firstLine="643" w:firstLineChars="200"/>
        <w:textAlignment w:val="auto"/>
        <w:rPr>
          <w:rFonts w:ascii="Times New Roman" w:hAnsi="Times New Roman" w:eastAsia="方正黑体简体" w:cs="Times New Roman"/>
          <w:b/>
          <w:bCs/>
          <w:sz w:val="32"/>
          <w:szCs w:val="32"/>
        </w:rPr>
      </w:pPr>
      <w:r>
        <w:rPr>
          <w:rFonts w:ascii="Times New Roman" w:hAnsi="Times New Roman" w:eastAsia="方正黑体简体" w:cs="Times New Roman"/>
          <w:b/>
          <w:bCs/>
          <w:sz w:val="32"/>
          <w:szCs w:val="32"/>
        </w:rPr>
        <w:t>三、</w:t>
      </w:r>
      <w:r>
        <w:rPr>
          <w:rFonts w:hint="eastAsia" w:ascii="Times New Roman" w:hAnsi="Times New Roman" w:eastAsia="方正黑体简体" w:cs="Times New Roman"/>
          <w:b/>
          <w:bCs/>
          <w:sz w:val="32"/>
          <w:szCs w:val="32"/>
        </w:rPr>
        <w:t>2026年三季度</w:t>
      </w:r>
      <w:r>
        <w:rPr>
          <w:rFonts w:ascii="Times New Roman" w:hAnsi="Times New Roman" w:eastAsia="方正黑体简体" w:cs="Times New Roman"/>
          <w:b/>
          <w:bCs/>
          <w:sz w:val="32"/>
          <w:szCs w:val="32"/>
        </w:rPr>
        <w:t>财务预算执行情况</w:t>
      </w:r>
    </w:p>
    <w:p w14:paraId="50C8C759">
      <w:pPr>
        <w:keepNext w:val="0"/>
        <w:keepLines w:val="0"/>
        <w:pageBreakBefore w:val="0"/>
        <w:widowControl w:val="0"/>
        <w:kinsoku/>
        <w:wordWrap/>
        <w:overflowPunct/>
        <w:topLinePunct w:val="0"/>
        <w:autoSpaceDE/>
        <w:autoSpaceDN/>
        <w:bidi w:val="0"/>
        <w:adjustRightInd/>
        <w:spacing w:line="600" w:lineRule="exact"/>
        <w:ind w:firstLine="643" w:firstLineChars="200"/>
        <w:textAlignment w:val="auto"/>
        <w:rPr>
          <w:rFonts w:hint="default" w:ascii="Times New Roman" w:hAnsi="Times New Roman" w:eastAsia="方正仿宋简体" w:cs="Times New Roman"/>
          <w:b/>
          <w:bCs/>
          <w:color w:val="000000"/>
          <w:sz w:val="32"/>
          <w:szCs w:val="32"/>
          <w:lang w:val="en-US" w:eastAsia="zh-CN"/>
        </w:rPr>
      </w:pPr>
      <w:r>
        <w:rPr>
          <w:rFonts w:hint="default" w:ascii="Times New Roman" w:hAnsi="Times New Roman" w:eastAsia="方正仿宋简体" w:cs="Times New Roman"/>
          <w:b/>
          <w:bCs/>
          <w:color w:val="000000"/>
          <w:sz w:val="32"/>
          <w:szCs w:val="32"/>
          <w:lang w:val="en-US" w:eastAsia="zh-CN"/>
        </w:rPr>
        <w:t>2026年三季度装饰公司完成收入1312万元，完成全年预算目标的61.02%，实现利润总额39万元，完成全年预算目标的78%，实现净利润39万元，完成全年预算目标的78%</w:t>
      </w:r>
      <w:bookmarkStart w:id="0" w:name="_GoBack"/>
      <w:bookmarkEnd w:id="0"/>
      <w:r>
        <w:rPr>
          <w:rFonts w:hint="default" w:ascii="Times New Roman" w:hAnsi="Times New Roman" w:eastAsia="方正仿宋简体" w:cs="Times New Roman"/>
          <w:b/>
          <w:bCs/>
          <w:color w:val="000000"/>
          <w:sz w:val="32"/>
          <w:szCs w:val="32"/>
          <w:lang w:val="en-US" w:eastAsia="zh-CN"/>
        </w:rPr>
        <w:t>。</w:t>
      </w:r>
    </w:p>
    <w:p w14:paraId="5218B35E">
      <w:pPr>
        <w:keepNext w:val="0"/>
        <w:keepLines w:val="0"/>
        <w:pageBreakBefore w:val="0"/>
        <w:widowControl w:val="0"/>
        <w:kinsoku/>
        <w:wordWrap/>
        <w:overflowPunct/>
        <w:topLinePunct w:val="0"/>
        <w:autoSpaceDE/>
        <w:autoSpaceDN/>
        <w:bidi w:val="0"/>
        <w:adjustRightInd/>
        <w:spacing w:line="600" w:lineRule="exact"/>
        <w:ind w:firstLine="643" w:firstLineChars="200"/>
        <w:textAlignment w:val="auto"/>
        <w:rPr>
          <w:rFonts w:ascii="Times New Roman" w:hAnsi="Times New Roman" w:eastAsia="方正黑体简体" w:cs="Times New Roman"/>
          <w:b/>
          <w:bCs/>
          <w:sz w:val="32"/>
          <w:szCs w:val="32"/>
        </w:rPr>
      </w:pPr>
      <w:r>
        <w:rPr>
          <w:rFonts w:ascii="Times New Roman" w:hAnsi="Times New Roman" w:eastAsia="方正黑体简体" w:cs="Times New Roman"/>
          <w:b/>
          <w:bCs/>
          <w:sz w:val="32"/>
          <w:szCs w:val="32"/>
        </w:rPr>
        <w:t>四、</w:t>
      </w:r>
      <w:r>
        <w:rPr>
          <w:rFonts w:hint="eastAsia" w:ascii="Times New Roman" w:hAnsi="Times New Roman" w:eastAsia="方正黑体简体" w:cs="Times New Roman"/>
          <w:b/>
          <w:bCs/>
          <w:sz w:val="32"/>
          <w:szCs w:val="32"/>
        </w:rPr>
        <w:t>三季度</w:t>
      </w:r>
      <w:r>
        <w:rPr>
          <w:rFonts w:ascii="Times New Roman" w:hAnsi="Times New Roman" w:eastAsia="方正黑体简体" w:cs="Times New Roman"/>
          <w:b/>
          <w:bCs/>
          <w:sz w:val="32"/>
          <w:szCs w:val="32"/>
        </w:rPr>
        <w:t>内重大事项及对企业的影响</w:t>
      </w:r>
    </w:p>
    <w:p w14:paraId="2A207995">
      <w:pPr>
        <w:keepNext w:val="0"/>
        <w:keepLines w:val="0"/>
        <w:pageBreakBefore w:val="0"/>
        <w:widowControl w:val="0"/>
        <w:kinsoku/>
        <w:wordWrap/>
        <w:overflowPunct/>
        <w:topLinePunct w:val="0"/>
        <w:autoSpaceDE/>
        <w:autoSpaceDN/>
        <w:bidi w:val="0"/>
        <w:adjustRightInd/>
        <w:spacing w:line="600" w:lineRule="exact"/>
        <w:ind w:firstLine="642"/>
        <w:textAlignment w:val="auto"/>
        <w:rPr>
          <w:rFonts w:hint="eastAsia" w:ascii="Times New Roman" w:hAnsi="Times New Roman" w:eastAsia="方正黑体简体" w:cs="Times New Roman"/>
          <w:b/>
          <w:bCs/>
          <w:sz w:val="32"/>
          <w:szCs w:val="32"/>
        </w:rPr>
      </w:pPr>
      <w:r>
        <w:rPr>
          <w:rFonts w:hint="eastAsia" w:ascii="Times New Roman" w:hAnsi="Times New Roman" w:eastAsia="方正仿宋简体" w:cs="Times New Roman"/>
          <w:b/>
          <w:bCs/>
          <w:kern w:val="2"/>
          <w:sz w:val="32"/>
          <w:szCs w:val="32"/>
          <w:lang w:val="en-US" w:eastAsia="zh-CN" w:bidi="ar-SA"/>
        </w:rPr>
        <w:t>无。</w:t>
      </w:r>
    </w:p>
    <w:sectPr>
      <w:pgSz w:w="11906" w:h="16838"/>
      <w:pgMar w:top="2098" w:right="1474" w:bottom="1984" w:left="1588"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3000509000000000000"/>
    <w:charset w:val="86"/>
    <w:family w:val="script"/>
    <w:pitch w:val="default"/>
    <w:sig w:usb0="00000001" w:usb1="080E0000" w:usb2="00000000" w:usb3="00000000" w:csb0="00040000" w:csb1="00000000"/>
  </w:font>
  <w:font w:name="方正仿宋简体">
    <w:panose1 w:val="02010601030101010101"/>
    <w:charset w:val="86"/>
    <w:family w:val="auto"/>
    <w:pitch w:val="default"/>
    <w:sig w:usb0="00000001" w:usb1="080E0000" w:usb2="00000000" w:usb3="00000000" w:csb0="00040000" w:csb1="00000000"/>
  </w:font>
  <w:font w:name="方正黑体简体">
    <w:panose1 w:val="02010601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DZlZWY1MTZiMTkyZjJiYmE4ZmY2NmQ4YzIyODA0ODMifQ=="/>
  </w:docVars>
  <w:rsids>
    <w:rsidRoot w:val="13CC2444"/>
    <w:rsid w:val="001410B8"/>
    <w:rsid w:val="00332EF0"/>
    <w:rsid w:val="003F77BE"/>
    <w:rsid w:val="005C5410"/>
    <w:rsid w:val="007E3428"/>
    <w:rsid w:val="007E5379"/>
    <w:rsid w:val="00AC6AB4"/>
    <w:rsid w:val="00BC3130"/>
    <w:rsid w:val="00C455E3"/>
    <w:rsid w:val="00C65B77"/>
    <w:rsid w:val="00D321DA"/>
    <w:rsid w:val="00EA422D"/>
    <w:rsid w:val="00EB27FB"/>
    <w:rsid w:val="00FC157F"/>
    <w:rsid w:val="00FC2610"/>
    <w:rsid w:val="04F419D9"/>
    <w:rsid w:val="06DF3B7E"/>
    <w:rsid w:val="074D3623"/>
    <w:rsid w:val="09EC724C"/>
    <w:rsid w:val="0A3A7057"/>
    <w:rsid w:val="0D052EAD"/>
    <w:rsid w:val="0D6D5D2C"/>
    <w:rsid w:val="103E05DD"/>
    <w:rsid w:val="13CC2444"/>
    <w:rsid w:val="15D840D8"/>
    <w:rsid w:val="17852965"/>
    <w:rsid w:val="180477A4"/>
    <w:rsid w:val="19560A59"/>
    <w:rsid w:val="1C496371"/>
    <w:rsid w:val="21EA12B6"/>
    <w:rsid w:val="25A91223"/>
    <w:rsid w:val="29D47C5C"/>
    <w:rsid w:val="2A4822AF"/>
    <w:rsid w:val="2D9F5C7A"/>
    <w:rsid w:val="325657DA"/>
    <w:rsid w:val="33A670F3"/>
    <w:rsid w:val="35D9381B"/>
    <w:rsid w:val="35FA4023"/>
    <w:rsid w:val="373830F8"/>
    <w:rsid w:val="3F6A64F8"/>
    <w:rsid w:val="40E1715D"/>
    <w:rsid w:val="419C0824"/>
    <w:rsid w:val="44244964"/>
    <w:rsid w:val="4CDC2D78"/>
    <w:rsid w:val="4D16313C"/>
    <w:rsid w:val="50DE6667"/>
    <w:rsid w:val="57404164"/>
    <w:rsid w:val="59EC48C6"/>
    <w:rsid w:val="5C83014D"/>
    <w:rsid w:val="5D274609"/>
    <w:rsid w:val="5D75511C"/>
    <w:rsid w:val="5DF30FB6"/>
    <w:rsid w:val="5E145AF2"/>
    <w:rsid w:val="5F372BCB"/>
    <w:rsid w:val="5F412942"/>
    <w:rsid w:val="60785E58"/>
    <w:rsid w:val="678437B5"/>
    <w:rsid w:val="6CF238C8"/>
    <w:rsid w:val="70C1078D"/>
    <w:rsid w:val="72D94FAB"/>
    <w:rsid w:val="7451111C"/>
    <w:rsid w:val="75D26FF0"/>
    <w:rsid w:val="76F76469"/>
    <w:rsid w:val="775A30EF"/>
    <w:rsid w:val="7A9F3ABC"/>
    <w:rsid w:val="7FC25A17"/>
    <w:rsid w:val="7FC82E2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11">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Normal Indent"/>
    <w:basedOn w:val="1"/>
    <w:next w:val="1"/>
    <w:qFormat/>
    <w:uiPriority w:val="0"/>
    <w:pPr>
      <w:adjustRightInd w:val="0"/>
      <w:ind w:firstLine="420"/>
      <w:textAlignment w:val="baseline"/>
    </w:pPr>
    <w:rPr>
      <w:rFonts w:ascii="宋体"/>
      <w:kern w:val="0"/>
    </w:rPr>
  </w:style>
  <w:style w:type="paragraph" w:styleId="3">
    <w:name w:val="Body Text"/>
    <w:basedOn w:val="1"/>
    <w:next w:val="4"/>
    <w:qFormat/>
    <w:uiPriority w:val="0"/>
  </w:style>
  <w:style w:type="paragraph" w:styleId="4">
    <w:name w:val="Body Text First Indent 2"/>
    <w:basedOn w:val="5"/>
    <w:next w:val="6"/>
    <w:qFormat/>
    <w:uiPriority w:val="99"/>
    <w:pPr>
      <w:ind w:firstLine="420" w:firstLineChars="200"/>
    </w:pPr>
  </w:style>
  <w:style w:type="paragraph" w:styleId="5">
    <w:name w:val="Body Text Indent"/>
    <w:basedOn w:val="1"/>
    <w:unhideWhenUsed/>
    <w:qFormat/>
    <w:uiPriority w:val="99"/>
    <w:pPr>
      <w:ind w:left="420" w:leftChars="200"/>
    </w:pPr>
  </w:style>
  <w:style w:type="paragraph" w:styleId="6">
    <w:name w:val="Body Text First Indent"/>
    <w:basedOn w:val="3"/>
    <w:qFormat/>
    <w:uiPriority w:val="0"/>
    <w:pPr>
      <w:ind w:firstLine="420" w:firstLineChars="100"/>
    </w:pPr>
  </w:style>
  <w:style w:type="paragraph" w:styleId="7">
    <w:name w:val="footer"/>
    <w:basedOn w:val="1"/>
    <w:link w:val="13"/>
    <w:qFormat/>
    <w:uiPriority w:val="0"/>
    <w:pPr>
      <w:tabs>
        <w:tab w:val="center" w:pos="4153"/>
        <w:tab w:val="right" w:pos="8306"/>
      </w:tabs>
      <w:snapToGrid w:val="0"/>
      <w:jc w:val="left"/>
    </w:pPr>
    <w:rPr>
      <w:sz w:val="18"/>
      <w:szCs w:val="18"/>
    </w:rPr>
  </w:style>
  <w:style w:type="paragraph" w:styleId="8">
    <w:name w:val="header"/>
    <w:basedOn w:val="1"/>
    <w:link w:val="12"/>
    <w:qFormat/>
    <w:uiPriority w:val="0"/>
    <w:pPr>
      <w:pBdr>
        <w:bottom w:val="single" w:color="auto" w:sz="6" w:space="1"/>
      </w:pBdr>
      <w:tabs>
        <w:tab w:val="center" w:pos="4153"/>
        <w:tab w:val="right" w:pos="8306"/>
      </w:tabs>
      <w:snapToGrid w:val="0"/>
      <w:jc w:val="center"/>
    </w:pPr>
    <w:rPr>
      <w:sz w:val="18"/>
      <w:szCs w:val="18"/>
    </w:rPr>
  </w:style>
  <w:style w:type="table" w:styleId="10">
    <w:name w:val="Table Grid"/>
    <w:basedOn w:val="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2">
    <w:name w:val="页眉 字符"/>
    <w:basedOn w:val="11"/>
    <w:link w:val="8"/>
    <w:qFormat/>
    <w:uiPriority w:val="0"/>
    <w:rPr>
      <w:kern w:val="2"/>
      <w:sz w:val="18"/>
      <w:szCs w:val="18"/>
    </w:rPr>
  </w:style>
  <w:style w:type="character" w:customStyle="1" w:styleId="13">
    <w:name w:val="页脚 字符"/>
    <w:basedOn w:val="11"/>
    <w:link w:val="7"/>
    <w:qFormat/>
    <w:uiPriority w:val="0"/>
    <w:rPr>
      <w:kern w:val="2"/>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3</Pages>
  <Words>535</Words>
  <Characters>543</Characters>
  <Lines>12</Lines>
  <Paragraphs>3</Paragraphs>
  <TotalTime>4</TotalTime>
  <ScaleCrop>false</ScaleCrop>
  <LinksUpToDate>false</LinksUpToDate>
  <CharactersWithSpaces>544</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2026-10-16T07:13:00Z</dcterms:created>
  <dc:creator>Mr.X</dc:creator>
  <cp:lastModifiedBy>王海鹏</cp:lastModifiedBy>
  <dcterms:modified xsi:type="dcterms:W3CDTF">2026-10-29T03:55:36Z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EA74C1FF97974B4C9BCB2A66CAC65296</vt:lpwstr>
  </property>
  <property fmtid="{D5CDD505-2E9C-101B-9397-08002B2CF9AE}" pid="4" name="KSOTemplateDocerSaveRecord">
    <vt:lpwstr>eyJoZGlkIjoiYzgzZDE3YjdjMWRhMTJhYmNhNjIwMDE0ZjRiMDc0YWEiLCJ1c2VySWQiOiIzNDI0Nzc0MDgifQ==</vt:lpwstr>
  </property>
</Properties>
</file>