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7FE63">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default" w:ascii="Times New Roman" w:hAnsi="Times New Roman" w:eastAsia="方正小标宋简体" w:cs="Times New Roman"/>
          <w:b/>
          <w:bCs/>
          <w:sz w:val="44"/>
          <w:szCs w:val="44"/>
        </w:rPr>
        <w:t>兖州聚源热电有限责任公司</w:t>
      </w:r>
    </w:p>
    <w:p w14:paraId="4437C0C2">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default" w:ascii="Times New Roman" w:hAnsi="Times New Roman" w:eastAsia="方正小标宋简体" w:cs="Times New Roman"/>
          <w:b/>
          <w:bCs/>
          <w:sz w:val="44"/>
          <w:szCs w:val="44"/>
        </w:rPr>
        <w:t>2026年三季度财务等重大信息公开</w:t>
      </w:r>
    </w:p>
    <w:p w14:paraId="5DCCAA25">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p>
    <w:p w14:paraId="0B464303">
      <w:pPr>
        <w:keepNext w:val="0"/>
        <w:keepLines w:val="0"/>
        <w:pageBreakBefore w:val="0"/>
        <w:widowControl/>
        <w:kinsoku/>
        <w:wordWrap/>
        <w:overflowPunct w:val="0"/>
        <w:topLinePunct/>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2777BCD6">
      <w:pPr>
        <w:keepNext w:val="0"/>
        <w:keepLines w:val="0"/>
        <w:pageBreakBefore w:val="0"/>
        <w:widowControl/>
        <w:kinsoku/>
        <w:wordWrap/>
        <w:overflowPunct w:val="0"/>
        <w:topLinePunct/>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1.公司名称：兖州聚源热电有限责任公司</w:t>
      </w:r>
    </w:p>
    <w:p w14:paraId="184F110D">
      <w:pPr>
        <w:keepNext w:val="0"/>
        <w:keepLines w:val="0"/>
        <w:pageBreakBefore w:val="0"/>
        <w:widowControl/>
        <w:kinsoku/>
        <w:wordWrap/>
        <w:overflowPunct w:val="0"/>
        <w:topLinePunct/>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2.法定代表人：张志宇</w:t>
      </w:r>
    </w:p>
    <w:p w14:paraId="267B1CC0">
      <w:pPr>
        <w:keepNext w:val="0"/>
        <w:keepLines w:val="0"/>
        <w:pageBreakBefore w:val="0"/>
        <w:widowControl/>
        <w:kinsoku/>
        <w:wordWrap/>
        <w:overflowPunct w:val="0"/>
        <w:topLinePunct/>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3.注册地址：山东济宁市兖州区经济开发区创业路1号</w:t>
      </w:r>
    </w:p>
    <w:p w14:paraId="5ED98888">
      <w:pPr>
        <w:keepNext w:val="0"/>
        <w:keepLines w:val="0"/>
        <w:pageBreakBefore w:val="0"/>
        <w:widowControl/>
        <w:kinsoku/>
        <w:wordWrap/>
        <w:overflowPunct w:val="0"/>
        <w:topLinePunct/>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4.经营范围：火力发电；蒸汽热水的生产、供应及相关的技术咨询及服务；房屋及土地租赁；煤炭的批发、零售（仅限票据交易，不含仓储）；五金电料销售；水电暖安装及维修；配电、售电以及电池充电和换装服务。（依法须经批准的项目，经相关部门批准后方可开展经营活动）</w:t>
      </w:r>
    </w:p>
    <w:p w14:paraId="3115BA1A">
      <w:pPr>
        <w:keepNext w:val="0"/>
        <w:keepLines w:val="0"/>
        <w:pageBreakBefore w:val="0"/>
        <w:widowControl/>
        <w:kinsoku/>
        <w:wordWrap/>
        <w:overflowPunct w:val="0"/>
        <w:topLinePunct/>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5.公司简介</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兖州聚源热电有限责任公司位于兖州工业园区，327国道北临，占地约218.7亩，以实施城市集中供热为主的国有控股公共事业性企业，是兖州新城区、兖州工业园区和精细化工园区唯一公用热源厂和城市基础建设配套性企业。</w:t>
      </w:r>
    </w:p>
    <w:p w14:paraId="3401613B">
      <w:pPr>
        <w:keepNext w:val="0"/>
        <w:keepLines w:val="0"/>
        <w:pageBreakBefore w:val="0"/>
        <w:widowControl/>
        <w:kinsoku/>
        <w:wordWrap/>
        <w:overflowPunct w:val="0"/>
        <w:topLinePunct/>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注册资本金6200万元，山东公用热电集团有限公司控股100%。</w:t>
      </w:r>
    </w:p>
    <w:p w14:paraId="54629271">
      <w:pPr>
        <w:keepNext w:val="0"/>
        <w:keepLines w:val="0"/>
        <w:pageBreakBefore w:val="0"/>
        <w:kinsoku/>
        <w:wordWrap/>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val="0"/>
          <w:bCs w:val="0"/>
          <w:kern w:val="2"/>
          <w:sz w:val="28"/>
          <w:szCs w:val="28"/>
          <w:lang w:val="en-US" w:eastAsia="zh-CN" w:bidi="ar-SA"/>
        </w:rPr>
      </w:pPr>
      <w:r>
        <w:rPr>
          <w:rFonts w:hint="default" w:ascii="Times New Roman" w:hAnsi="Times New Roman" w:eastAsia="方正黑体简体" w:cs="Times New Roman"/>
          <w:b/>
          <w:bCs/>
          <w:sz w:val="32"/>
          <w:szCs w:val="32"/>
        </w:rPr>
        <w:t>二、主要会计数据和财务指标</w:t>
      </w:r>
      <w:r>
        <w:rPr>
          <w:rFonts w:hint="default" w:ascii="Times New Roman" w:hAnsi="Times New Roman" w:eastAsia="方正黑体简体" w:cs="Times New Roman"/>
          <w:b w:val="0"/>
          <w:bCs w:val="0"/>
          <w:kern w:val="2"/>
          <w:sz w:val="28"/>
          <w:szCs w:val="28"/>
          <w:lang w:val="en-US" w:eastAsia="zh-CN" w:bidi="ar-SA"/>
        </w:rPr>
        <w:t>（截至到2026年9月30日）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default" w:ascii="Times New Roman" w:hAnsi="Times New Roman" w:eastAsia="方正黑体简体" w:cs="Times New Roman"/>
          <w:b w:val="0"/>
          <w:bCs w:val="0"/>
          <w:kern w:val="2"/>
          <w:sz w:val="32"/>
          <w:szCs w:val="32"/>
          <w:lang w:val="en-US" w:eastAsia="zh-CN" w:bidi="ar-SA"/>
        </w:rPr>
      </w:pPr>
      <w:r>
        <w:rPr>
          <w:rFonts w:hint="default" w:ascii="Times New Roman" w:hAnsi="Times New Roman" w:eastAsia="方正黑体简体" w:cs="Times New Roman"/>
          <w:b w:val="0"/>
          <w:bCs w:val="0"/>
          <w:kern w:val="2"/>
          <w:sz w:val="32"/>
          <w:szCs w:val="32"/>
          <w:lang w:val="en-US" w:eastAsia="zh-CN" w:bidi="ar-SA"/>
        </w:rPr>
        <w:t>2026年三季度主要财务数据</w:t>
      </w:r>
    </w:p>
    <w:p w14:paraId="5417FB04">
      <w:pPr>
        <w:keepNext w:val="0"/>
        <w:keepLines w:val="0"/>
        <w:pageBreakBefore w:val="0"/>
        <w:widowControl w:val="0"/>
        <w:kinsoku/>
        <w:wordWrap/>
        <w:overflowPunct/>
        <w:topLinePunct w:val="0"/>
        <w:autoSpaceDE/>
        <w:autoSpaceDN/>
        <w:bidi w:val="0"/>
        <w:adjustRightInd/>
        <w:spacing w:line="600" w:lineRule="exact"/>
        <w:ind w:firstLine="7360" w:firstLineChars="2300"/>
        <w:jc w:val="both"/>
        <w:textAlignment w:val="auto"/>
        <w:rPr>
          <w:rFonts w:hint="default" w:ascii="Times New Roman" w:hAnsi="Times New Roman" w:eastAsia="方正仿宋简体" w:cs="Times New Roman"/>
          <w:b/>
          <w:bCs/>
          <w:sz w:val="32"/>
          <w:szCs w:val="32"/>
        </w:rPr>
      </w:pPr>
      <w:r>
        <w:rPr>
          <w:rFonts w:hint="default" w:ascii="Times New Roman" w:hAnsi="Times New Roman" w:eastAsia="方正黑体简体" w:cs="Times New Roman"/>
          <w:kern w:val="2"/>
          <w:sz w:val="32"/>
          <w:szCs w:val="32"/>
          <w:lang w:val="en-US" w:eastAsia="zh-CN" w:bidi="ar-SA"/>
        </w:rPr>
        <w:t>单位：万元</w:t>
      </w:r>
    </w:p>
    <w:tbl>
      <w:tblPr>
        <w:tblStyle w:val="9"/>
        <w:tblW w:w="8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61AE3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vAlign w:val="top"/>
          </w:tcPr>
          <w:p w14:paraId="279A70C0">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项  目</w:t>
            </w:r>
          </w:p>
        </w:tc>
        <w:tc>
          <w:tcPr>
            <w:tcW w:w="4819" w:type="dxa"/>
            <w:vAlign w:val="center"/>
          </w:tcPr>
          <w:p w14:paraId="27B3B46D">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8CDA57F">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bookmarkStart w:id="0" w:name="_GoBack"/>
            <w:bookmarkEnd w:id="0"/>
            <w:r>
              <w:rPr>
                <w:rFonts w:hint="default" w:ascii="Times New Roman" w:hAnsi="Times New Roman" w:eastAsia="方正仿宋简体" w:cs="Times New Roman"/>
                <w:b/>
                <w:bCs/>
                <w:sz w:val="32"/>
                <w:szCs w:val="32"/>
              </w:rPr>
              <w:t>营业总收入</w:t>
            </w:r>
          </w:p>
        </w:tc>
        <w:tc>
          <w:tcPr>
            <w:tcW w:w="4819" w:type="dxa"/>
            <w:vAlign w:val="center"/>
          </w:tcPr>
          <w:p w14:paraId="5E2649AE">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5</w:t>
            </w:r>
            <w:r>
              <w:rPr>
                <w:rFonts w:hint="default"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bCs/>
                <w:sz w:val="32"/>
                <w:szCs w:val="32"/>
              </w:rPr>
              <w:t>407.38</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vAlign w:val="center"/>
          </w:tcPr>
          <w:p w14:paraId="60A4327B">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7</w:t>
            </w:r>
            <w:r>
              <w:rPr>
                <w:rFonts w:hint="default"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bCs/>
                <w:sz w:val="32"/>
                <w:szCs w:val="32"/>
              </w:rPr>
              <w:t>765.57</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vAlign w:val="center"/>
          </w:tcPr>
          <w:p w14:paraId="2D612CEE">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w:t>
            </w:r>
            <w:r>
              <w:rPr>
                <w:rFonts w:hint="default"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bCs/>
                <w:sz w:val="32"/>
                <w:szCs w:val="32"/>
              </w:rPr>
              <w:t>340.32</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vAlign w:val="center"/>
          </w:tcPr>
          <w:p w14:paraId="12DFC477">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w:t>
            </w:r>
            <w:r>
              <w:rPr>
                <w:rFonts w:hint="default"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bCs/>
                <w:sz w:val="32"/>
                <w:szCs w:val="32"/>
              </w:rPr>
              <w:t>340.32</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3A47F7E">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vAlign w:val="center"/>
          </w:tcPr>
          <w:p w14:paraId="62D98D0B">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8</w:t>
            </w:r>
            <w:r>
              <w:rPr>
                <w:rFonts w:hint="default"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bCs/>
                <w:sz w:val="32"/>
                <w:szCs w:val="32"/>
              </w:rPr>
              <w:t>112</w:t>
            </w:r>
            <w:r>
              <w:rPr>
                <w:rFonts w:hint="default" w:ascii="Times New Roman" w:hAnsi="Times New Roman" w:eastAsia="方正仿宋简体" w:cs="Times New Roman"/>
                <w:b/>
                <w:bCs/>
                <w:sz w:val="32"/>
                <w:szCs w:val="32"/>
                <w:lang w:val="en-US" w:eastAsia="zh-CN"/>
              </w:rPr>
              <w:t>.21</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vAlign w:val="center"/>
          </w:tcPr>
          <w:p w14:paraId="0A854D52">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19</w:t>
            </w:r>
            <w:r>
              <w:rPr>
                <w:rFonts w:hint="default"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bCs/>
                <w:sz w:val="32"/>
                <w:szCs w:val="32"/>
              </w:rPr>
              <w:t>028</w:t>
            </w:r>
            <w:r>
              <w:rPr>
                <w:rFonts w:hint="default" w:ascii="Times New Roman" w:hAnsi="Times New Roman" w:eastAsia="方正仿宋简体" w:cs="Times New Roman"/>
                <w:b/>
                <w:bCs/>
                <w:sz w:val="32"/>
                <w:szCs w:val="32"/>
                <w:lang w:val="en-US" w:eastAsia="zh-CN"/>
              </w:rPr>
              <w:t>.05</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vAlign w:val="center"/>
          </w:tcPr>
          <w:p w14:paraId="48BD7381">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-10</w:t>
            </w:r>
            <w:r>
              <w:rPr>
                <w:rFonts w:hint="default"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bCs/>
                <w:sz w:val="32"/>
                <w:szCs w:val="32"/>
              </w:rPr>
              <w:t>91</w:t>
            </w:r>
            <w:r>
              <w:rPr>
                <w:rFonts w:hint="default" w:ascii="Times New Roman" w:hAnsi="Times New Roman" w:eastAsia="方正仿宋简体" w:cs="Times New Roman"/>
                <w:b/>
                <w:bCs/>
                <w:sz w:val="32"/>
                <w:szCs w:val="32"/>
                <w:lang w:val="en-US" w:eastAsia="zh-CN"/>
              </w:rPr>
              <w:t>5.83</w:t>
            </w:r>
          </w:p>
        </w:tc>
      </w:tr>
    </w:tbl>
    <w:p w14:paraId="084F9192">
      <w:pPr>
        <w:keepNext w:val="0"/>
        <w:keepLines w:val="0"/>
        <w:pageBreakBefore w:val="0"/>
        <w:widowControl/>
        <w:kinsoku/>
        <w:wordWrap/>
        <w:overflowPunct w:val="0"/>
        <w:topLinePunct/>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三、2026年三季度财务预算执行情况</w:t>
      </w:r>
    </w:p>
    <w:p w14:paraId="6C2E8E6A">
      <w:pPr>
        <w:keepNext w:val="0"/>
        <w:keepLines w:val="0"/>
        <w:pageBreakBefore w:val="0"/>
        <w:widowControl/>
        <w:kinsoku/>
        <w:wordWrap/>
        <w:overflowPunct w:val="0"/>
        <w:topLinePunct/>
        <w:autoSpaceDE/>
        <w:autoSpaceDN/>
        <w:bidi w:val="0"/>
        <w:adjustRightInd/>
        <w:snapToGrid/>
        <w:spacing w:line="600" w:lineRule="exact"/>
        <w:ind w:firstLine="643" w:firstLineChars="200"/>
        <w:textAlignment w:val="auto"/>
        <w:rPr>
          <w:rFonts w:hint="default" w:ascii="Times New Roman" w:hAnsi="Times New Roman" w:eastAsia="方正仿宋简体" w:cs="Times New Roman"/>
          <w:b/>
          <w:bCs/>
          <w:color w:val="000000"/>
          <w:sz w:val="32"/>
          <w:szCs w:val="32"/>
        </w:rPr>
      </w:pPr>
      <w:r>
        <w:rPr>
          <w:rFonts w:hint="default" w:ascii="Times New Roman" w:hAnsi="Times New Roman" w:eastAsia="方正仿宋简体" w:cs="Times New Roman"/>
          <w:b/>
          <w:bCs/>
          <w:sz w:val="32"/>
          <w:szCs w:val="32"/>
        </w:rPr>
        <w:t>预算营业总收入</w:t>
      </w:r>
      <w:r>
        <w:rPr>
          <w:rFonts w:hint="default" w:ascii="Times New Roman" w:hAnsi="Times New Roman" w:eastAsia="方正仿宋简体" w:cs="Times New Roman"/>
          <w:b/>
          <w:bCs/>
          <w:color w:val="000000"/>
          <w:sz w:val="32"/>
          <w:szCs w:val="32"/>
        </w:rPr>
        <w:t>9410.61</w:t>
      </w:r>
      <w:r>
        <w:rPr>
          <w:rFonts w:hint="default" w:ascii="Times New Roman" w:hAnsi="Times New Roman" w:eastAsia="方正仿宋简体" w:cs="Times New Roman"/>
          <w:b/>
          <w:bCs/>
          <w:sz w:val="32"/>
          <w:szCs w:val="32"/>
        </w:rPr>
        <w:t>万元，实际完成率</w:t>
      </w:r>
      <w:r>
        <w:rPr>
          <w:rFonts w:hint="default" w:ascii="Times New Roman" w:hAnsi="Times New Roman" w:eastAsia="方正小标宋简体" w:cs="Times New Roman"/>
          <w:b/>
          <w:bCs/>
          <w:sz w:val="32"/>
          <w:szCs w:val="32"/>
        </w:rPr>
        <w:t>57.46</w:t>
      </w:r>
      <w:r>
        <w:rPr>
          <w:rFonts w:hint="default" w:ascii="Times New Roman" w:hAnsi="Times New Roman" w:eastAsia="方正仿宋简体" w:cs="Times New Roman"/>
          <w:b/>
          <w:bCs/>
          <w:sz w:val="32"/>
          <w:szCs w:val="32"/>
        </w:rPr>
        <w:t>%，</w:t>
      </w:r>
      <w:r>
        <w:rPr>
          <w:rFonts w:hint="default" w:ascii="Times New Roman" w:hAnsi="Times New Roman" w:eastAsia="方正仿宋简体" w:cs="Times New Roman"/>
          <w:b/>
          <w:bCs/>
          <w:color w:val="000000"/>
          <w:sz w:val="32"/>
          <w:szCs w:val="32"/>
        </w:rPr>
        <w:t>预算利润总额-1191.93万元，实际完成率87.55%。</w:t>
      </w:r>
    </w:p>
    <w:p w14:paraId="5218B35E">
      <w:pPr>
        <w:keepNext w:val="0"/>
        <w:keepLines w:val="0"/>
        <w:pageBreakBefore w:val="0"/>
        <w:widowControl/>
        <w:kinsoku/>
        <w:wordWrap/>
        <w:overflowPunct w:val="0"/>
        <w:topLinePunct/>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四、三季度内重大事项及对企业的影响</w:t>
      </w:r>
    </w:p>
    <w:p w14:paraId="5C84412D">
      <w:pPr>
        <w:keepNext w:val="0"/>
        <w:keepLines w:val="0"/>
        <w:pageBreakBefore w:val="0"/>
        <w:widowControl/>
        <w:kinsoku/>
        <w:wordWrap/>
        <w:overflowPunct w:val="0"/>
        <w:topLinePunct/>
        <w:autoSpaceDE/>
        <w:autoSpaceDN/>
        <w:bidi w:val="0"/>
        <w:adjustRightInd/>
        <w:snapToGrid/>
        <w:spacing w:line="600" w:lineRule="exact"/>
        <w:ind w:firstLine="643" w:firstLineChars="200"/>
        <w:textAlignment w:val="auto"/>
        <w:rPr>
          <w:rFonts w:hint="default" w:ascii="Times New Roman" w:hAnsi="Times New Roman" w:eastAsia="方正仿宋简体" w:cs="Times New Roman"/>
          <w:b/>
          <w:bCs/>
          <w:sz w:val="32"/>
          <w:szCs w:val="32"/>
          <w:lang w:eastAsia="zh-CN"/>
        </w:rPr>
      </w:pPr>
      <w:r>
        <w:rPr>
          <w:rFonts w:hint="default" w:ascii="Times New Roman" w:hAnsi="Times New Roman" w:eastAsia="方正仿宋简体" w:cs="Times New Roman"/>
          <w:b/>
          <w:bCs/>
          <w:sz w:val="32"/>
          <w:szCs w:val="32"/>
        </w:rPr>
        <w:t>无</w:t>
      </w:r>
      <w:r>
        <w:rPr>
          <w:rFonts w:hint="default" w:ascii="Times New Roman" w:hAnsi="Times New Roman" w:eastAsia="方正仿宋简体" w:cs="Times New Roman"/>
          <w:b/>
          <w:bCs/>
          <w:sz w:val="32"/>
          <w:szCs w:val="32"/>
          <w:lang w:eastAsia="zh-CN"/>
        </w:rPr>
        <w:t>。</w:t>
      </w: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embedRegular r:id="rId1" w:fontKey="{3A79B018-C5FD-4535-9B86-4F3023001F5F}"/>
  </w:font>
  <w:font w:name="方正黑体简体">
    <w:panose1 w:val="02000000000000000000"/>
    <w:charset w:val="86"/>
    <w:family w:val="script"/>
    <w:pitch w:val="default"/>
    <w:sig w:usb0="A00002BF" w:usb1="184F6CFA" w:usb2="00000012" w:usb3="00000000" w:csb0="00040001" w:csb1="00000000"/>
    <w:embedRegular r:id="rId2" w:fontKey="{A4766CE8-2DD9-4EA6-9CC3-9D98FA275597}"/>
  </w:font>
  <w:font w:name="方正仿宋简体">
    <w:panose1 w:val="02000000000000000000"/>
    <w:charset w:val="86"/>
    <w:family w:val="auto"/>
    <w:pitch w:val="default"/>
    <w:sig w:usb0="A00002BF" w:usb1="184F6CFA" w:usb2="00000012" w:usb3="00000000" w:csb0="00040001" w:csb1="00000000"/>
    <w:embedRegular r:id="rId3" w:fontKey="{8DF5CAAA-E106-4385-AE74-BA84FD04ED4A}"/>
  </w:font>
  <w:font w:name="WPSEMBED33">
    <w:panose1 w:val="02000000000000000000"/>
    <w:charset w:val="86"/>
    <w:family w:val="auto"/>
    <w:pitch w:val="default"/>
    <w:sig w:usb0="A00002BF" w:usb1="184F6CFA" w:usb2="00000012" w:usb3="00000000" w:csb0="00040001" w:csb1="00000000"/>
  </w:font>
  <w:font w:name="WPSEMBED34">
    <w:panose1 w:val="02000000000000000000"/>
    <w:charset w:val="86"/>
    <w:family w:val="auto"/>
    <w:pitch w:val="default"/>
    <w:sig w:usb0="A00002BF" w:usb1="184F6CFA" w:usb2="00000012" w:usb3="00000000" w:csb0="00040001" w:csb1="00000000"/>
  </w:font>
  <w:font w:name="WPSEMBED35">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lZWY1MTZiMTkyZjJiYmE4ZmY2NmQ4YzIyODA0ODMifQ=="/>
  </w:docVars>
  <w:rsids>
    <w:rsidRoot w:val="13CC2444"/>
    <w:rsid w:val="000D3840"/>
    <w:rsid w:val="000D41BF"/>
    <w:rsid w:val="001410B8"/>
    <w:rsid w:val="001E437E"/>
    <w:rsid w:val="001E584E"/>
    <w:rsid w:val="00332EF0"/>
    <w:rsid w:val="003F77BE"/>
    <w:rsid w:val="005D32BE"/>
    <w:rsid w:val="007B2A51"/>
    <w:rsid w:val="007E3428"/>
    <w:rsid w:val="007E5379"/>
    <w:rsid w:val="0087188C"/>
    <w:rsid w:val="00AC6AB4"/>
    <w:rsid w:val="00B04AE8"/>
    <w:rsid w:val="00BC3130"/>
    <w:rsid w:val="00C455E3"/>
    <w:rsid w:val="00C65B77"/>
    <w:rsid w:val="00C70946"/>
    <w:rsid w:val="00D321DA"/>
    <w:rsid w:val="00EA422D"/>
    <w:rsid w:val="00EC6086"/>
    <w:rsid w:val="00FC157F"/>
    <w:rsid w:val="03EA1923"/>
    <w:rsid w:val="04F419D9"/>
    <w:rsid w:val="06DF3B7E"/>
    <w:rsid w:val="074D3623"/>
    <w:rsid w:val="09EC724C"/>
    <w:rsid w:val="0D052EAD"/>
    <w:rsid w:val="0D6D5D2C"/>
    <w:rsid w:val="0E9369BF"/>
    <w:rsid w:val="103E05DD"/>
    <w:rsid w:val="13CC2444"/>
    <w:rsid w:val="15D840D8"/>
    <w:rsid w:val="17852965"/>
    <w:rsid w:val="180477A4"/>
    <w:rsid w:val="19560A59"/>
    <w:rsid w:val="1C496371"/>
    <w:rsid w:val="1F28557B"/>
    <w:rsid w:val="21EA12B6"/>
    <w:rsid w:val="255372CC"/>
    <w:rsid w:val="25A91223"/>
    <w:rsid w:val="29D47C5C"/>
    <w:rsid w:val="2A4822AF"/>
    <w:rsid w:val="2D9F5C7A"/>
    <w:rsid w:val="33A670F3"/>
    <w:rsid w:val="35D9381B"/>
    <w:rsid w:val="35FA4023"/>
    <w:rsid w:val="373830F8"/>
    <w:rsid w:val="3F6A64F8"/>
    <w:rsid w:val="40E1715D"/>
    <w:rsid w:val="419C0824"/>
    <w:rsid w:val="44244964"/>
    <w:rsid w:val="4D16313C"/>
    <w:rsid w:val="50A311FE"/>
    <w:rsid w:val="50DE6667"/>
    <w:rsid w:val="57404164"/>
    <w:rsid w:val="59EC48C6"/>
    <w:rsid w:val="5C83014D"/>
    <w:rsid w:val="5D75511C"/>
    <w:rsid w:val="5E145AF2"/>
    <w:rsid w:val="5F372BCB"/>
    <w:rsid w:val="5F412942"/>
    <w:rsid w:val="60785E58"/>
    <w:rsid w:val="666F2764"/>
    <w:rsid w:val="678437B5"/>
    <w:rsid w:val="6CF238C8"/>
    <w:rsid w:val="70C1078D"/>
    <w:rsid w:val="72D94FAB"/>
    <w:rsid w:val="7451111C"/>
    <w:rsid w:val="75D26FF0"/>
    <w:rsid w:val="775A30EF"/>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style>
  <w:style w:type="paragraph" w:styleId="3">
    <w:name w:val="Body Text Indent"/>
    <w:basedOn w:val="1"/>
    <w:unhideWhenUsed/>
    <w:qFormat/>
    <w:uiPriority w:val="99"/>
    <w:pPr>
      <w:ind w:left="420" w:leftChars="200"/>
    </w:p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First Indent"/>
    <w:basedOn w:val="2"/>
    <w:qFormat/>
    <w:uiPriority w:val="0"/>
    <w:pPr>
      <w:ind w:firstLine="420" w:firstLineChars="100"/>
    </w:pPr>
  </w:style>
  <w:style w:type="paragraph" w:styleId="7">
    <w:name w:val="Body Text First Indent 2"/>
    <w:basedOn w:val="3"/>
    <w:next w:val="6"/>
    <w:qFormat/>
    <w:uiPriority w:val="99"/>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5"/>
    <w:qFormat/>
    <w:uiPriority w:val="0"/>
    <w:rPr>
      <w:kern w:val="2"/>
      <w:sz w:val="18"/>
      <w:szCs w:val="18"/>
    </w:rPr>
  </w:style>
  <w:style w:type="character" w:customStyle="1" w:styleId="12">
    <w:name w:val="页脚 字符"/>
    <w:basedOn w:val="10"/>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1333de66-e739-4338-bfc8-b03f3b8cc3c3</errorID>
      <errorWord>:</errorWord>
      <group>L1_Format</group>
      <groupName>格式问题</groupName>
      <ability>L2_HalfPunc</ability>
      <abilityName>全半角检查</abilityName>
      <candidateList>
        <item>：</item>
      </candidateList>
      <explain>文本全半角错误。</explain>
      <paraID>71AC9FA1</paraID>
      <start>6</start>
      <end>7</end>
      <status>modified</status>
      <modifiedWord>：</modifiedWord>
      <trackRevisions>false</trackRevisions>
    </reviewItem>
    <reviewItem>
      <errorID>6f73adb8-a441-4289-8988-de43fae88a9f</errorID>
      <errorWord>，</errorWord>
      <group>L1_Word</group>
      <groupName>字词问题</groupName>
      <ability>L2_Typo</ability>
      <abilityName>字词错误</abilityName>
      <candidateList>
        <item>，是</item>
      </candidateList>
      <explain/>
      <paraID>71AC9FA1</paraID>
      <start>45</start>
      <end>46</end>
      <status>ignored</status>
      <modifiedWord/>
      <trackRevisions>false</trackRevisions>
    </reviewItem>
    <reviewItem>
      <errorID>1acaf344-5d3e-4fed-a984-9eae54ab9f25</errorID>
      <errorWord>截至到2026年</errorWord>
      <group>L1_Word</group>
      <groupName>字词问题</groupName>
      <ability>L2_Typo</ability>
      <abilityName>字词错误</abilityName>
      <candidateList>
        <item>截至2026年</item>
      </candidateList>
      <explain/>
      <paraID>54629271</paraID>
      <start>14</start>
      <end>22</end>
      <status>unmodified</status>
      <modifiedWord/>
      <trackRevisions>false</trackRevisions>
    </reviewItem>
  </reviewItems>
  <config/>
</contractReview>
</file>

<file path=customXml/itemProps1.xml><?xml version="1.0" encoding="utf-8"?>
<ds:datastoreItem xmlns:ds="http://schemas.openxmlformats.org/officeDocument/2006/customXml" ds:itemID="{60c57e9a-a521-4926-aeb4-b3b95d8c2353}">
  <ds:schemaRefs/>
</ds:datastoreItem>
</file>

<file path=docProps/app.xml><?xml version="1.0" encoding="utf-8"?>
<Properties xmlns="http://schemas.openxmlformats.org/officeDocument/2006/extended-properties" xmlns:vt="http://schemas.openxmlformats.org/officeDocument/2006/docPropsVTypes">
  <Template>Normal</Template>
  <Pages>2</Pages>
  <Words>484</Words>
  <Characters>591</Characters>
  <Lines>23</Lines>
  <Paragraphs>32</Paragraphs>
  <TotalTime>0</TotalTime>
  <ScaleCrop>false</ScaleCrop>
  <LinksUpToDate>false</LinksUpToDate>
  <CharactersWithSpaces>592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2026-10-14T02:14:00Z</dcterms:created>
  <dc:creator>Mr.X</dc:creator>
  <cp:lastModifiedBy>糖纸YSAYC</cp:lastModifiedBy>
  <dcterms:modified xsi:type="dcterms:W3CDTF">2026-10-22T01:44:34Z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EA74C1FF97974B4C9BCB2A66CAC65296</vt:lpwstr>
  </property>
  <property fmtid="{D5CDD505-2E9C-101B-9397-08002B2CF9AE}" pid="4" name="KSOTemplateDocerSaveRecord">
    <vt:lpwstr>eyJoZGlkIjoiNzIwOTlmMmQ5NjA4YjA1ODA1NDIwOGE3ZWYzMjM4MGQiLCJ1c2VySWQiOiI1MDM0MDUxODUifQ==</vt:lpwstr>
  </property>
</Properties>
</file>