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36021">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济宁公用新能源供热有限公司</w:t>
      </w:r>
    </w:p>
    <w:p w14:paraId="1E711BDA">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2026年三季度财务等重大信息公开</w:t>
      </w:r>
    </w:p>
    <w:p w14:paraId="11B323A2">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p>
    <w:p w14:paraId="466AAD91">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573F2C56">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1.公司名称：济宁公用新能源供热有限公司</w:t>
      </w:r>
    </w:p>
    <w:p w14:paraId="13420698">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2.法定代表人：朱军</w:t>
      </w:r>
    </w:p>
    <w:p w14:paraId="40CEABB3">
      <w:pPr>
        <w:pStyle w:val="2"/>
        <w:keepNext w:val="0"/>
        <w:keepLines w:val="0"/>
        <w:pageBreakBefore w:val="0"/>
        <w:widowControl/>
        <w:kinsoku/>
        <w:wordWrap/>
        <w:overflowPunct w:val="0"/>
        <w:topLinePunct/>
        <w:autoSpaceDE/>
        <w:autoSpaceDN/>
        <w:bidi w:val="0"/>
        <w:adjustRightInd/>
        <w:spacing w:line="600" w:lineRule="exact"/>
        <w:ind w:firstLine="643" w:firstLineChars="200"/>
        <w:textAlignment w:val="auto"/>
        <w:rPr>
          <w:rFonts w:hint="default" w:ascii="Times New Roman" w:hAnsi="Times New Roman" w:eastAsia="方正仿宋简体" w:cs="Times New Roman"/>
          <w:b/>
          <w:bCs/>
        </w:rPr>
      </w:pPr>
      <w:r>
        <w:rPr>
          <w:rFonts w:hint="default" w:ascii="Times New Roman" w:hAnsi="Times New Roman" w:eastAsia="方正仿宋简体" w:cs="Times New Roman"/>
          <w:b/>
          <w:bCs/>
          <w:sz w:val="32"/>
          <w:szCs w:val="32"/>
        </w:rPr>
        <w:t>3.注册地址：汶上县寅寺镇S333省道汶上西收费站西300米路南。</w:t>
      </w:r>
    </w:p>
    <w:p w14:paraId="62A6C2F0">
      <w:pPr>
        <w:keepNext w:val="0"/>
        <w:keepLines w:val="0"/>
        <w:pageBreakBefore w:val="0"/>
        <w:widowControl/>
        <w:kinsoku/>
        <w:wordWrap/>
        <w:overflowPunct w:val="0"/>
        <w:topLinePunct/>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4.经营范围：新能源研发利用；集中供暖；热力工程设计、咨询及设备销售；合同能源管理。（依法须批准的项目，经相关部门批准后方可开展经营活动）</w:t>
      </w:r>
    </w:p>
    <w:p w14:paraId="7C9B0B32">
      <w:pPr>
        <w:keepNext w:val="0"/>
        <w:keepLines w:val="0"/>
        <w:pageBreakBefore w:val="0"/>
        <w:widowControl/>
        <w:kinsoku/>
        <w:wordWrap/>
        <w:overflowPunct w:val="0"/>
        <w:topLinePunct/>
        <w:autoSpaceDE/>
        <w:autoSpaceDN/>
        <w:bidi w:val="0"/>
        <w:adjustRightInd/>
        <w:spacing w:line="600" w:lineRule="exact"/>
        <w:ind w:firstLine="643" w:firstLineChars="200"/>
        <w:textAlignment w:val="auto"/>
        <w:rPr>
          <w:rFonts w:hint="default" w:ascii="Times New Roman" w:hAnsi="Times New Roman" w:eastAsia="方正仿宋简体" w:cs="Times New Roman"/>
          <w:b/>
          <w:sz w:val="32"/>
          <w:szCs w:val="32"/>
        </w:rPr>
      </w:pPr>
      <w:r>
        <w:rPr>
          <w:rFonts w:hint="default" w:ascii="Times New Roman" w:hAnsi="Times New Roman" w:eastAsia="方正仿宋简体" w:cs="Times New Roman"/>
          <w:b/>
          <w:bCs/>
          <w:sz w:val="32"/>
          <w:szCs w:val="32"/>
        </w:rPr>
        <w:t>5.公司简介</w:t>
      </w:r>
      <w:r>
        <w:rPr>
          <w:rFonts w:hint="default"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2020</w:t>
      </w:r>
      <w:r>
        <w:rPr>
          <w:rFonts w:hint="default" w:ascii="Times New Roman" w:hAnsi="Times New Roman" w:eastAsia="方正仿宋简体" w:cs="Times New Roman"/>
          <w:b/>
          <w:sz w:val="32"/>
          <w:szCs w:val="32"/>
        </w:rPr>
        <w:t>年</w:t>
      </w:r>
      <w:r>
        <w:rPr>
          <w:rFonts w:hint="default" w:ascii="Times New Roman" w:hAnsi="Times New Roman" w:eastAsia="方正仿宋简体" w:cs="Times New Roman"/>
          <w:b/>
          <w:bCs/>
          <w:sz w:val="32"/>
          <w:szCs w:val="32"/>
        </w:rPr>
        <w:t>5</w:t>
      </w:r>
      <w:r>
        <w:rPr>
          <w:rFonts w:hint="default" w:ascii="Times New Roman" w:hAnsi="Times New Roman" w:eastAsia="方正仿宋简体" w:cs="Times New Roman"/>
          <w:b/>
          <w:sz w:val="32"/>
          <w:szCs w:val="32"/>
        </w:rPr>
        <w:t>月</w:t>
      </w:r>
      <w:r>
        <w:rPr>
          <w:rFonts w:hint="default" w:ascii="Times New Roman" w:hAnsi="Times New Roman" w:eastAsia="方正仿宋简体" w:cs="Times New Roman"/>
          <w:b/>
          <w:bCs/>
          <w:sz w:val="32"/>
          <w:szCs w:val="32"/>
        </w:rPr>
        <w:t>，</w:t>
      </w:r>
      <w:r>
        <w:rPr>
          <w:rFonts w:hint="default" w:ascii="Times New Roman" w:hAnsi="Times New Roman" w:eastAsia="方正仿宋简体" w:cs="Times New Roman"/>
          <w:b/>
          <w:sz w:val="32"/>
          <w:szCs w:val="32"/>
        </w:rPr>
        <w:t>山东公用控股有限公司以业务为板块进行内部整合后新成立山东公用热电集团有限公司后，济宁公用新能源供热有限公司由山东公用热电集团有限公司与济宁矿业集团有限公司，合资成立的大型国有企业，是集新能源研发利用、集中供暖、热力工程设计咨询及设备销售、合同能源管理于一体的多元化公用企业，被</w:t>
      </w:r>
      <w:r>
        <w:rPr>
          <w:rFonts w:hint="default" w:ascii="Times New Roman" w:hAnsi="Times New Roman" w:eastAsia="方正仿宋简体" w:cs="Times New Roman"/>
          <w:b/>
          <w:sz w:val="32"/>
          <w:szCs w:val="32"/>
          <w:lang w:eastAsia="zh-CN"/>
        </w:rPr>
        <w:t>授予</w:t>
      </w:r>
      <w:r>
        <w:rPr>
          <w:rFonts w:hint="default" w:ascii="Times New Roman" w:hAnsi="Times New Roman" w:eastAsia="方正仿宋简体" w:cs="Times New Roman"/>
          <w:b/>
          <w:sz w:val="32"/>
          <w:szCs w:val="32"/>
        </w:rPr>
        <w:t>向汶上县集中供热特许经营权。公司注册资本</w:t>
      </w:r>
      <w:r>
        <w:rPr>
          <w:rFonts w:hint="default" w:ascii="Times New Roman" w:hAnsi="Times New Roman" w:eastAsia="方正仿宋简体" w:cs="Times New Roman"/>
          <w:b/>
          <w:bCs/>
          <w:sz w:val="32"/>
          <w:szCs w:val="32"/>
        </w:rPr>
        <w:t>8000</w:t>
      </w:r>
      <w:r>
        <w:rPr>
          <w:rFonts w:hint="default" w:ascii="Times New Roman" w:hAnsi="Times New Roman" w:eastAsia="方正仿宋简体" w:cs="Times New Roman"/>
          <w:b/>
          <w:sz w:val="32"/>
          <w:szCs w:val="32"/>
        </w:rPr>
        <w:t>万元。承担着汶上县</w:t>
      </w:r>
      <w:r>
        <w:rPr>
          <w:rFonts w:hint="default" w:ascii="Times New Roman" w:hAnsi="Times New Roman" w:eastAsia="方正仿宋简体" w:cs="Times New Roman"/>
          <w:b/>
          <w:bCs/>
          <w:sz w:val="32"/>
          <w:szCs w:val="32"/>
        </w:rPr>
        <w:t>1200</w:t>
      </w:r>
      <w:r>
        <w:rPr>
          <w:rFonts w:hint="default" w:ascii="Times New Roman" w:hAnsi="Times New Roman" w:eastAsia="方正仿宋简体" w:cs="Times New Roman"/>
          <w:b/>
          <w:sz w:val="32"/>
          <w:szCs w:val="32"/>
        </w:rPr>
        <w:t>万平方</w:t>
      </w:r>
      <w:bookmarkStart w:id="0" w:name="_GoBack"/>
      <w:bookmarkEnd w:id="0"/>
      <w:r>
        <w:rPr>
          <w:rFonts w:hint="default" w:ascii="Times New Roman" w:hAnsi="Times New Roman" w:eastAsia="方正仿宋简体" w:cs="Times New Roman"/>
          <w:b/>
          <w:sz w:val="32"/>
          <w:szCs w:val="32"/>
        </w:rPr>
        <w:t>米的供热规划。根据公司发展规划，建设阳城电厂到汶上城区集中供热项目资产</w:t>
      </w:r>
      <w:r>
        <w:rPr>
          <w:rFonts w:hint="default" w:ascii="Times New Roman" w:hAnsi="Times New Roman" w:eastAsia="方正仿宋简体" w:cs="Times New Roman"/>
          <w:b/>
          <w:bCs/>
          <w:sz w:val="32"/>
          <w:szCs w:val="32"/>
        </w:rPr>
        <w:t>2.5</w:t>
      </w:r>
      <w:r>
        <w:rPr>
          <w:rFonts w:hint="default" w:ascii="Times New Roman" w:hAnsi="Times New Roman" w:eastAsia="方正仿宋简体" w:cs="Times New Roman"/>
          <w:b/>
          <w:sz w:val="32"/>
          <w:szCs w:val="32"/>
        </w:rPr>
        <w:t>亿元，建设的</w:t>
      </w:r>
      <w:r>
        <w:rPr>
          <w:rFonts w:hint="default" w:ascii="Times New Roman" w:hAnsi="Times New Roman" w:eastAsia="方正仿宋简体" w:cs="Times New Roman"/>
          <w:b/>
          <w:bCs/>
          <w:sz w:val="32"/>
          <w:szCs w:val="32"/>
        </w:rPr>
        <w:t>DN1020</w:t>
      </w:r>
      <w:r>
        <w:rPr>
          <w:rFonts w:hint="default" w:ascii="Times New Roman" w:hAnsi="Times New Roman" w:eastAsia="方正仿宋简体" w:cs="Times New Roman"/>
          <w:b/>
          <w:sz w:val="32"/>
          <w:szCs w:val="32"/>
        </w:rPr>
        <w:t>高温水管网单向</w:t>
      </w:r>
      <w:r>
        <w:rPr>
          <w:rFonts w:hint="default" w:ascii="Times New Roman" w:hAnsi="Times New Roman" w:eastAsia="方正仿宋简体" w:cs="Times New Roman"/>
          <w:b/>
          <w:bCs/>
          <w:sz w:val="32"/>
          <w:szCs w:val="32"/>
        </w:rPr>
        <w:t>26</w:t>
      </w:r>
      <w:r>
        <w:rPr>
          <w:rFonts w:hint="default" w:ascii="Times New Roman" w:hAnsi="Times New Roman" w:eastAsia="方正仿宋简体" w:cs="Times New Roman"/>
          <w:b/>
          <w:sz w:val="32"/>
          <w:szCs w:val="32"/>
        </w:rPr>
        <w:t>公里，实施集中供热。该项目不仅顺应新形势下国家环保要求，充分利用清洁能源，而且有效降低现行供热运营成本，同时满足汶上县城区及管网沿途乡镇后续新增供热需求。项目运营后，每年可减少汶上县标准煤</w:t>
      </w:r>
      <w:r>
        <w:rPr>
          <w:rFonts w:hint="default" w:ascii="Times New Roman" w:hAnsi="Times New Roman" w:eastAsia="方正仿宋简体" w:cs="Times New Roman"/>
          <w:b/>
          <w:bCs/>
          <w:sz w:val="32"/>
          <w:szCs w:val="32"/>
        </w:rPr>
        <w:t>10</w:t>
      </w:r>
      <w:r>
        <w:rPr>
          <w:rFonts w:hint="default" w:ascii="Times New Roman" w:hAnsi="Times New Roman" w:eastAsia="方正仿宋简体" w:cs="Times New Roman"/>
          <w:b/>
          <w:sz w:val="32"/>
          <w:szCs w:val="32"/>
        </w:rPr>
        <w:t>万吨使用量，分别减少二氧化碳排放量</w:t>
      </w:r>
      <w:r>
        <w:rPr>
          <w:rFonts w:hint="default" w:ascii="Times New Roman" w:hAnsi="Times New Roman" w:eastAsia="方正仿宋简体" w:cs="Times New Roman"/>
          <w:b/>
          <w:bCs/>
          <w:sz w:val="32"/>
          <w:szCs w:val="32"/>
        </w:rPr>
        <w:t>26．6</w:t>
      </w:r>
      <w:r>
        <w:rPr>
          <w:rFonts w:hint="default" w:ascii="Times New Roman" w:hAnsi="Times New Roman" w:eastAsia="方正仿宋简体" w:cs="Times New Roman"/>
          <w:b/>
          <w:sz w:val="32"/>
          <w:szCs w:val="32"/>
        </w:rPr>
        <w:t>万吨、二氧化硫</w:t>
      </w:r>
      <w:r>
        <w:rPr>
          <w:rFonts w:hint="default" w:ascii="Times New Roman" w:hAnsi="Times New Roman" w:eastAsia="方正仿宋简体" w:cs="Times New Roman"/>
          <w:b/>
          <w:bCs/>
          <w:sz w:val="32"/>
          <w:szCs w:val="32"/>
        </w:rPr>
        <w:t>850</w:t>
      </w:r>
      <w:r>
        <w:rPr>
          <w:rFonts w:hint="default" w:ascii="Times New Roman" w:hAnsi="Times New Roman" w:eastAsia="方正仿宋简体" w:cs="Times New Roman"/>
          <w:b/>
          <w:sz w:val="32"/>
          <w:szCs w:val="32"/>
        </w:rPr>
        <w:t>吨、氮氧化物</w:t>
      </w:r>
      <w:r>
        <w:rPr>
          <w:rFonts w:hint="default" w:ascii="Times New Roman" w:hAnsi="Times New Roman" w:eastAsia="方正仿宋简体" w:cs="Times New Roman"/>
          <w:b/>
          <w:bCs/>
          <w:sz w:val="32"/>
          <w:szCs w:val="32"/>
        </w:rPr>
        <w:t>740</w:t>
      </w:r>
      <w:r>
        <w:rPr>
          <w:rFonts w:hint="default" w:ascii="Times New Roman" w:hAnsi="Times New Roman" w:eastAsia="方正仿宋简体" w:cs="Times New Roman"/>
          <w:b/>
          <w:sz w:val="32"/>
          <w:szCs w:val="32"/>
        </w:rPr>
        <w:t>吨，大大缓解了大气污染防治压力。</w:t>
      </w:r>
    </w:p>
    <w:p w14:paraId="094BE123">
      <w:pPr>
        <w:keepNext w:val="0"/>
        <w:keepLines w:val="0"/>
        <w:pageBreakBefore w:val="0"/>
        <w:kinsoku/>
        <w:wordWrap/>
        <w:autoSpaceDE/>
        <w:autoSpaceDN/>
        <w:bidi w:val="0"/>
        <w:adjustRightInd/>
        <w:snapToGrid w:val="0"/>
        <w:spacing w:line="600" w:lineRule="exact"/>
        <w:ind w:firstLine="643" w:firstLineChars="200"/>
        <w:textAlignment w:val="auto"/>
        <w:rPr>
          <w:rFonts w:hint="default" w:ascii="Times New Roman" w:hAnsi="Times New Roman" w:eastAsia="方正黑体简体" w:cs="Times New Roman"/>
          <w:b w:val="0"/>
          <w:bCs w:val="0"/>
          <w:sz w:val="28"/>
          <w:szCs w:val="28"/>
          <w:lang w:val="en-US" w:eastAsia="zh-CN"/>
        </w:rPr>
      </w:pPr>
      <w:r>
        <w:rPr>
          <w:rFonts w:hint="default" w:ascii="Times New Roman" w:hAnsi="Times New Roman" w:eastAsia="方正黑体简体" w:cs="Times New Roman"/>
          <w:b/>
          <w:bCs/>
          <w:sz w:val="32"/>
          <w:szCs w:val="32"/>
        </w:rPr>
        <w:t>二、主要会计数据和财务指标</w:t>
      </w:r>
      <w:r>
        <w:rPr>
          <w:rFonts w:hint="default" w:ascii="Times New Roman" w:hAnsi="Times New Roman" w:eastAsia="方正黑体简体" w:cs="Times New Roman"/>
          <w:b w:val="0"/>
          <w:bCs w:val="0"/>
          <w:sz w:val="28"/>
          <w:szCs w:val="28"/>
          <w:lang w:val="en-US" w:eastAsia="zh-CN"/>
        </w:rPr>
        <w:t>（截至到2026年9月30日）</w:t>
      </w:r>
    </w:p>
    <w:p w14:paraId="74939B1E">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default" w:ascii="Times New Roman" w:hAnsi="Times New Roman" w:eastAsia="方正黑体简体" w:cs="Times New Roman"/>
          <w:b w:val="0"/>
          <w:bCs w:val="0"/>
          <w:sz w:val="32"/>
          <w:szCs w:val="32"/>
          <w:lang w:val="en-US" w:eastAsia="zh-CN"/>
        </w:rPr>
      </w:pPr>
      <w:r>
        <w:rPr>
          <w:rFonts w:hint="default" w:ascii="Times New Roman" w:hAnsi="Times New Roman" w:eastAsia="方正黑体简体" w:cs="Times New Roman"/>
          <w:b w:val="0"/>
          <w:bCs w:val="0"/>
          <w:sz w:val="32"/>
          <w:szCs w:val="32"/>
          <w:lang w:val="en-US" w:eastAsia="zh-CN"/>
        </w:rPr>
        <w:t>2026年三季度主要财务数据</w:t>
      </w:r>
    </w:p>
    <w:p w14:paraId="30A20C1D">
      <w:pPr>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rPr>
          <w:rFonts w:hint="default" w:ascii="Times New Roman" w:hAnsi="Times New Roman" w:eastAsia="方正黑体简体" w:cs="Times New Roman"/>
          <w:sz w:val="32"/>
          <w:szCs w:val="32"/>
          <w:lang w:val="en-US" w:eastAsia="zh-CN"/>
        </w:rPr>
      </w:pPr>
      <w:r>
        <w:rPr>
          <w:rFonts w:hint="eastAsia" w:ascii="Times New Roman" w:hAnsi="Times New Roman" w:eastAsia="方正黑体简体" w:cs="Times New Roman"/>
          <w:sz w:val="32"/>
          <w:szCs w:val="32"/>
          <w:lang w:val="en-US" w:eastAsia="zh-CN"/>
        </w:rPr>
        <w:t xml:space="preserve">                                        </w:t>
      </w:r>
      <w:r>
        <w:rPr>
          <w:rFonts w:hint="default" w:ascii="Times New Roman" w:hAnsi="Times New Roman" w:eastAsia="方正黑体简体" w:cs="Times New Roman"/>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2FFF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shd w:val="clear" w:color="auto" w:fill="auto"/>
            <w:vAlign w:val="top"/>
          </w:tcPr>
          <w:p w14:paraId="67155A4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项  目</w:t>
            </w:r>
          </w:p>
        </w:tc>
        <w:tc>
          <w:tcPr>
            <w:tcW w:w="4819" w:type="dxa"/>
            <w:shd w:val="clear" w:color="auto" w:fill="auto"/>
            <w:vAlign w:val="center"/>
          </w:tcPr>
          <w:p w14:paraId="0AB90273">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kern w:val="2"/>
                <w:sz w:val="32"/>
                <w:szCs w:val="32"/>
                <w:lang w:val="en-US" w:eastAsia="zh-CN" w:bidi="ar-SA"/>
              </w:rPr>
            </w:pPr>
            <w:r>
              <w:rPr>
                <w:rFonts w:hint="eastAsia" w:ascii="方正黑体简体" w:hAnsi="方正黑体简体" w:eastAsia="方正黑体简体" w:cs="方正黑体简体"/>
                <w:b/>
                <w:bCs/>
                <w:sz w:val="32"/>
                <w:szCs w:val="32"/>
                <w:lang w:val="en-US" w:eastAsia="zh-CN"/>
              </w:rPr>
              <w:t>金  额</w:t>
            </w:r>
          </w:p>
        </w:tc>
      </w:tr>
      <w:tr w14:paraId="6CF4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8A0605D">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29F2F125">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6</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954.56</w:t>
            </w:r>
          </w:p>
        </w:tc>
      </w:tr>
      <w:tr w14:paraId="6C13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47550F7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265D6A3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7</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020.37</w:t>
            </w:r>
          </w:p>
        </w:tc>
      </w:tr>
      <w:tr w14:paraId="0C324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039641C">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1300CF37">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194.98</w:t>
            </w:r>
          </w:p>
        </w:tc>
      </w:tr>
      <w:tr w14:paraId="523D5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E073463">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51AAF3C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162.68</w:t>
            </w:r>
          </w:p>
        </w:tc>
      </w:tr>
      <w:tr w14:paraId="3CE68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B45DA8E">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4DBD5C51">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23</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398.96</w:t>
            </w:r>
          </w:p>
        </w:tc>
      </w:tr>
      <w:tr w14:paraId="6CD63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2F30065">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57C24F8">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12</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530.02</w:t>
            </w:r>
          </w:p>
        </w:tc>
      </w:tr>
      <w:tr w14:paraId="1DBC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BB70DD6">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627C7D6">
            <w:pPr>
              <w:keepNext w:val="0"/>
              <w:keepLines w:val="0"/>
              <w:pageBreakBefore w:val="0"/>
              <w:kinsoku/>
              <w:wordWrap/>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10</w:t>
            </w:r>
            <w:r>
              <w:rPr>
                <w:rFonts w:hint="default"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bCs/>
                <w:sz w:val="32"/>
                <w:szCs w:val="32"/>
              </w:rPr>
              <w:t>868.94</w:t>
            </w:r>
          </w:p>
        </w:tc>
      </w:tr>
    </w:tbl>
    <w:p w14:paraId="6334894F">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三、2026年三季度财务预算执行情况</w:t>
      </w:r>
    </w:p>
    <w:p w14:paraId="0A6DECC6">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color w:val="000000"/>
          <w:sz w:val="32"/>
          <w:szCs w:val="32"/>
        </w:rPr>
      </w:pPr>
      <w:r>
        <w:rPr>
          <w:rFonts w:hint="default" w:ascii="Times New Roman" w:hAnsi="Times New Roman" w:eastAsia="方正仿宋简体" w:cs="Times New Roman"/>
          <w:b/>
          <w:bCs/>
          <w:color w:val="000000"/>
          <w:sz w:val="32"/>
          <w:szCs w:val="32"/>
        </w:rPr>
        <w:t>预算营业总收入11872.37万元，实际完成率58.58%；预算利润总额274.62万元，实际完成率71.00%。</w:t>
      </w:r>
    </w:p>
    <w:p w14:paraId="2170BB63">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四、三季度内重大事项及对企业的影响</w:t>
      </w:r>
    </w:p>
    <w:p w14:paraId="4195B8FE">
      <w:pPr>
        <w:keepNext w:val="0"/>
        <w:keepLines w:val="0"/>
        <w:pageBreakBefore w:val="0"/>
        <w:widowControl/>
        <w:kinsoku/>
        <w:wordWrap/>
        <w:overflowPunct w:val="0"/>
        <w:topLinePunct/>
        <w:autoSpaceDE/>
        <w:autoSpaceDN/>
        <w:bidi w:val="0"/>
        <w:adjustRightInd/>
        <w:snapToGrid/>
        <w:spacing w:line="600" w:lineRule="exact"/>
        <w:ind w:firstLine="643" w:firstLineChars="200"/>
        <w:textAlignment w:val="auto"/>
        <w:rPr>
          <w:rFonts w:hint="default" w:ascii="Times New Roman" w:hAnsi="Times New Roman" w:eastAsia="方正仿宋简体" w:cs="Times New Roman"/>
          <w:b/>
          <w:bCs/>
          <w:color w:val="000000"/>
          <w:sz w:val="32"/>
          <w:szCs w:val="32"/>
          <w:lang w:eastAsia="zh-CN"/>
        </w:rPr>
      </w:pPr>
      <w:r>
        <w:rPr>
          <w:rFonts w:hint="default" w:ascii="Times New Roman" w:hAnsi="Times New Roman" w:eastAsia="方正仿宋简体" w:cs="Times New Roman"/>
          <w:b/>
          <w:bCs/>
          <w:color w:val="000000"/>
          <w:sz w:val="32"/>
          <w:szCs w:val="32"/>
        </w:rPr>
        <w:t>无</w:t>
      </w:r>
      <w:r>
        <w:rPr>
          <w:rFonts w:hint="default" w:ascii="Times New Roman" w:hAnsi="Times New Roman" w:eastAsia="方正仿宋简体" w:cs="Times New Roman"/>
          <w:b/>
          <w:bCs/>
          <w:color w:val="000000"/>
          <w:sz w:val="32"/>
          <w:szCs w:val="32"/>
          <w:lang w:eastAsia="zh-CN"/>
        </w:rPr>
        <w:t>。</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603A37FC-EE3C-419B-A2B5-E476584FDEA4}"/>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DZlZWY1MTZiMTkyZjJiYmE4ZmY2NmQ4YzIyODA0ODMifQ=="/>
  </w:docVars>
  <w:rsids>
    <w:rsidRoot w:val="13CC2444"/>
    <w:rsid w:val="00042C63"/>
    <w:rsid w:val="001410B8"/>
    <w:rsid w:val="00152F21"/>
    <w:rsid w:val="002E1C32"/>
    <w:rsid w:val="00332EF0"/>
    <w:rsid w:val="003F77BE"/>
    <w:rsid w:val="006F679D"/>
    <w:rsid w:val="007E3428"/>
    <w:rsid w:val="007E5379"/>
    <w:rsid w:val="00AC6AB4"/>
    <w:rsid w:val="00AD6ECC"/>
    <w:rsid w:val="00BC3130"/>
    <w:rsid w:val="00C455E3"/>
    <w:rsid w:val="00C65B77"/>
    <w:rsid w:val="00D321DA"/>
    <w:rsid w:val="00D75BB3"/>
    <w:rsid w:val="00E36A06"/>
    <w:rsid w:val="00EA422D"/>
    <w:rsid w:val="00EC25B2"/>
    <w:rsid w:val="00F13417"/>
    <w:rsid w:val="00F23324"/>
    <w:rsid w:val="00FC157F"/>
    <w:rsid w:val="04F419D9"/>
    <w:rsid w:val="06DF3B7E"/>
    <w:rsid w:val="074D3623"/>
    <w:rsid w:val="09EC724C"/>
    <w:rsid w:val="0D052EAD"/>
    <w:rsid w:val="0D6D5D2C"/>
    <w:rsid w:val="0DFA67E4"/>
    <w:rsid w:val="0E266137"/>
    <w:rsid w:val="103E05DD"/>
    <w:rsid w:val="13CC2444"/>
    <w:rsid w:val="15D840D8"/>
    <w:rsid w:val="17852965"/>
    <w:rsid w:val="180477A4"/>
    <w:rsid w:val="19560A59"/>
    <w:rsid w:val="1C496371"/>
    <w:rsid w:val="21EA12B6"/>
    <w:rsid w:val="29BA0485"/>
    <w:rsid w:val="29D47C5C"/>
    <w:rsid w:val="2A4822AF"/>
    <w:rsid w:val="2D9F5C7A"/>
    <w:rsid w:val="2E6C3A1B"/>
    <w:rsid w:val="30545319"/>
    <w:rsid w:val="33A670F3"/>
    <w:rsid w:val="35D9381B"/>
    <w:rsid w:val="35FA4023"/>
    <w:rsid w:val="373830F8"/>
    <w:rsid w:val="39BA33DB"/>
    <w:rsid w:val="3C0C1AD3"/>
    <w:rsid w:val="3F6A64F8"/>
    <w:rsid w:val="40E1715D"/>
    <w:rsid w:val="419C0824"/>
    <w:rsid w:val="44244964"/>
    <w:rsid w:val="4D16313C"/>
    <w:rsid w:val="4EA736C8"/>
    <w:rsid w:val="50DE6667"/>
    <w:rsid w:val="51DC0DF8"/>
    <w:rsid w:val="57404164"/>
    <w:rsid w:val="59EC48C6"/>
    <w:rsid w:val="5C83014D"/>
    <w:rsid w:val="5D75511C"/>
    <w:rsid w:val="5E145AF2"/>
    <w:rsid w:val="5F372BCB"/>
    <w:rsid w:val="5F412942"/>
    <w:rsid w:val="60785E58"/>
    <w:rsid w:val="61483E2C"/>
    <w:rsid w:val="64C5396E"/>
    <w:rsid w:val="678437B5"/>
    <w:rsid w:val="6CF238C8"/>
    <w:rsid w:val="70C1078D"/>
    <w:rsid w:val="72D60EE1"/>
    <w:rsid w:val="72D94FAB"/>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页眉 Char"/>
    <w:basedOn w:val="10"/>
    <w:link w:val="5"/>
    <w:qFormat/>
    <w:uiPriority w:val="0"/>
    <w:rPr>
      <w:kern w:val="2"/>
      <w:sz w:val="18"/>
      <w:szCs w:val="18"/>
    </w:rPr>
  </w:style>
  <w:style w:type="character" w:customStyle="1" w:styleId="12">
    <w:name w:val="页脚 Char"/>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4bb27e90-4f93-404f-9dfe-c32f4b25d9be</errorID>
      <errorWord>:</errorWord>
      <group>L1_Format</group>
      <groupName>格式问题</groupName>
      <ability>L2_HalfPunc</ability>
      <abilityName>全半角检查</abilityName>
      <candidateList>
        <item>：</item>
      </candidateList>
      <explain>文本全半角错误。</explain>
      <paraID>4CE64826</paraID>
      <start>6</start>
      <end>7</end>
      <status>modified</status>
      <modifiedWord>：</modifiedWord>
      <trackRevisions>false</trackRevisions>
    </reviewItem>
    <reviewItem>
      <errorID>2940a44e-4876-4476-ae97-e48ab9a1551b</errorID>
      <errorWord>授子</errorWord>
      <group>L1_Word</group>
      <groupName>字词问题</groupName>
      <ability>L2_Typo</ability>
      <abilityName>字词错误</abilityName>
      <candidateList>
        <item>授予</item>
      </candidateList>
      <explain/>
      <paraID>4CE64826</paraID>
      <start>154</start>
      <end>156</end>
      <status>modified</status>
      <modifiedWord>授予</modifiedWord>
      <trackRevisions>false</trackRevisions>
    </reviewItem>
    <reviewItem>
      <errorID>c6057f3a-2671-47cd-a24e-158119e6222f</errorID>
      <errorWord>截至到2026年</errorWord>
      <group>L1_Word</group>
      <groupName>字词问题</groupName>
      <ability>L2_Typo</ability>
      <abilityName>字词错误</abilityName>
      <candidateList>
        <item>截至2026年</item>
      </candidateList>
      <explain/>
      <paraID> 94BE123</paraID>
      <start>14</start>
      <end>22</end>
      <status>ignored</status>
      <modifiedWord/>
      <trackRevisions>false</trackRevisions>
    </reviewItem>
  </reviewItems>
  <config/>
</contractReview>
</file>

<file path=customXml/itemProps1.xml><?xml version="1.0" encoding="utf-8"?>
<ds:datastoreItem xmlns:ds="http://schemas.openxmlformats.org/officeDocument/2006/customXml" ds:itemID="{b8ccff4d-31e5-494a-b78b-8dd5b03862f2}">
  <ds:schemaRefs/>
</ds:datastoreItem>
</file>

<file path=docProps/app.xml><?xml version="1.0" encoding="utf-8"?>
<Properties xmlns="http://schemas.openxmlformats.org/officeDocument/2006/extended-properties" xmlns:vt="http://schemas.openxmlformats.org/officeDocument/2006/docPropsVTypes">
  <Template>Normal</Template>
  <Pages>2</Pages>
  <Words>540</Words>
  <Characters>576</Characters>
  <Lines>5</Lines>
  <Paragraphs>1</Paragraphs>
  <TotalTime>0</TotalTime>
  <ScaleCrop>false</ScaleCrop>
  <LinksUpToDate>false</LinksUpToDate>
  <CharactersWithSpaces>577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dcterms:modified xsi:type="dcterms:W3CDTF">2026-10-27T02:16:02Z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EA74C1FF97974B4C9BCB2A66CAC65296</vt:lpwstr>
  </property>
  <property fmtid="{D5CDD505-2E9C-101B-9397-08002B2CF9AE}" pid="4" name="KSOTemplateDocerSaveRecord">
    <vt:lpwstr>eyJoZGlkIjoiYzgzZDE3YjdjMWRhMTJhYmNhNjIwMDE0ZjRiMDc0YWEiLCJ1c2VySWQiOiIzNDI0Nzc0MDgifQ==</vt:lpwstr>
  </property>
</Properties>
</file>