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曲阜聚源供热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有限责任公司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/>
        </w:rPr>
        <w:t>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3C358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曲阜聚源供热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有限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责任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公司</w:t>
      </w:r>
    </w:p>
    <w:p w14:paraId="184F110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张宾</w:t>
      </w:r>
    </w:p>
    <w:p w14:paraId="267B1CC0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山东省曲阜市裕隆路89号（时庄）</w:t>
      </w:r>
    </w:p>
    <w:p w14:paraId="5ED98888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热力销售与供应；供热服务；供热管道、设备的销售、维修、维护及保养。</w:t>
      </w:r>
    </w:p>
    <w:p w14:paraId="6ADBD962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曲阜聚源供热有限责任公司成立于2010年7月，注册资金6700万元，由山东聚源热力有限责任公司、曲阜市方兴城市建设经营有限公司、山东圣方热力有限公司共同出资成立。其中山东聚源热力有限责任公司出资3570万元，控股53.28%，曲阜市方兴城市建设经营有限公司以资产出资2730万元，占股40.75%，山东圣方热力有限公司出资400万元，占股5.97%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42B11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0" w:firstLineChars="0"/>
        <w:jc w:val="righ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04941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80F3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7106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E264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  <w:t>7,263.23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0A43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  <w:t>7,377.08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D612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  <w:t>467.26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  <w:bookmarkStart w:id="0" w:name="_GoBack"/>
            <w:bookmarkEnd w:id="0"/>
          </w:p>
        </w:tc>
        <w:tc>
          <w:tcPr>
            <w:tcW w:w="4819" w:type="dxa"/>
            <w:shd w:val="clear" w:color="auto" w:fill="auto"/>
            <w:vAlign w:val="center"/>
          </w:tcPr>
          <w:p w14:paraId="12DFC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  <w:t>467.26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62D98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  <w:t>13,786.26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A854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  <w:t>10,890.43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8BD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 w:bidi="zh-CN"/>
              </w:rPr>
              <w:t>2,895.82</w:t>
            </w:r>
          </w:p>
        </w:tc>
      </w:tr>
    </w:tbl>
    <w:p w14:paraId="69996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01777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预算营业总收入12221.63万元，实际完成率59.43%；预算利润总额601.40万元，实际完成率77.70%。</w:t>
      </w:r>
    </w:p>
    <w:p w14:paraId="7037409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44F91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9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0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9D47C5C"/>
    <w:rsid w:val="2A4822AF"/>
    <w:rsid w:val="2A564976"/>
    <w:rsid w:val="2CCF625A"/>
    <w:rsid w:val="2D9F5C7A"/>
    <w:rsid w:val="332A33FE"/>
    <w:rsid w:val="33A670F3"/>
    <w:rsid w:val="35D9381B"/>
    <w:rsid w:val="35FA4023"/>
    <w:rsid w:val="373830F8"/>
    <w:rsid w:val="3F6A64F8"/>
    <w:rsid w:val="40E1715D"/>
    <w:rsid w:val="419C0824"/>
    <w:rsid w:val="44244964"/>
    <w:rsid w:val="4CB0671F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6CFF0359"/>
    <w:rsid w:val="70C1078D"/>
    <w:rsid w:val="72D94FAB"/>
    <w:rsid w:val="7451111C"/>
    <w:rsid w:val="75D26FF0"/>
    <w:rsid w:val="775A30EF"/>
    <w:rsid w:val="7E691DA9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unhideWhenUsed/>
    <w:qFormat/>
    <w:uiPriority w:val="99"/>
    <w:pPr>
      <w:ind w:left="420" w:leftChars="200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08b8cb45-d6f8-46e1-adb4-d35ad7a9313a</errorID>
      <errorWord>有限责任有限公司</errorWord>
      <group>L1_Word</group>
      <groupName>字词问题</groupName>
      <ability>L2_Typo</ability>
      <abilityName>字词错误</abilityName>
      <candidateList>
        <item>有限责任公司</item>
      </candidateList>
      <explain/>
      <paraID>3DA7FE63</paraID>
      <start>6</start>
      <end>12</end>
      <status>modified</status>
      <modifiedWord>有限责任公司</modifiedWord>
      <trackRevisions>false</trackRevisions>
    </reviewItem>
    <reviewItem>
      <errorID>365224ad-c938-46c6-9d62-894bf1b36faf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6ADBD962</paraID>
      <start>6</start>
      <end>7</end>
      <status>modified</status>
      <modifiedWord>：</modifiedWord>
      <trackRevisions>false</trackRevisions>
    </reviewItem>
    <reviewItem>
      <errorID>58f85358-5371-491d-a790-b342d557e6b5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29fc14c-ba3c-4dfb-b1f9-2a1309371e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418</Words>
  <Characters>534</Characters>
  <Lines>5</Lines>
  <Paragraphs>1</Paragraphs>
  <TotalTime>0</TotalTime>
  <ScaleCrop>false</ScaleCrop>
  <LinksUpToDate>false</LinksUpToDate>
  <CharactersWithSpaces>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2026-10-22T01:32:26Z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E27776B4CE3F448AB380A93FB994C2B8_13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