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1A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济宁公用市政园林集团有限公司</w:t>
      </w:r>
    </w:p>
    <w:p w14:paraId="756CEB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4B04C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EA96B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Cs w:val="32"/>
        </w:rPr>
      </w:pPr>
      <w:r>
        <w:rPr>
          <w:rFonts w:hint="default" w:ascii="Times New Roman" w:hAnsi="Times New Roman" w:eastAsia="方正黑体简体" w:cs="Times New Roman"/>
          <w:b/>
          <w:szCs w:val="32"/>
        </w:rPr>
        <w:t>一、公司基本情况</w:t>
      </w:r>
    </w:p>
    <w:p w14:paraId="49D90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1.企业名称：济宁公用市政园林集团有限公司</w:t>
      </w:r>
    </w:p>
    <w:p w14:paraId="55CB88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szCs w:val="32"/>
        </w:rPr>
        <w:t>.法定代表人：李春宁</w:t>
      </w:r>
      <w:bookmarkStart w:id="0" w:name="_GoBack"/>
      <w:bookmarkEnd w:id="0"/>
    </w:p>
    <w:p w14:paraId="6BA229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szCs w:val="32"/>
        </w:rPr>
        <w:t>.注册地址：济宁市任城区南张街道凤凰台植物园科研楼二楼</w:t>
      </w:r>
    </w:p>
    <w:p w14:paraId="3BDEAA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szCs w:val="32"/>
        </w:rPr>
        <w:t>.经营范围：一般项目：园林绿化工程施工；建筑材料销售；城市绿化管理；市政设施管理；专业设计服务；住房租赁；化肥销售；花卉种植；树木种植经营；自然生态系统保护管理；生态恢复及生态保护服务；劳务服务（不含劳务派遣）；建筑物清洁服务。（除依法须经批准的项目外，凭营业执照依法自主开展经营活动）</w:t>
      </w:r>
    </w:p>
    <w:p w14:paraId="4BD14A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许可项目：建设工程施工；城市生活垃圾经营性服务；农药零售；林木种子生产经营；建筑劳务分包；建设工程设计。（依法须经批准的项目，经相关部门批准后方可开展经营活动，具体经营项目以相关部门批准文件或许可证件为准）</w:t>
      </w:r>
    </w:p>
    <w:p w14:paraId="25E45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szCs w:val="32"/>
          <w:lang w:val="en-US" w:eastAsia="zh-CN"/>
        </w:rPr>
        <w:t>5.公司简介：</w:t>
      </w:r>
    </w:p>
    <w:p w14:paraId="213408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济宁公用市政园林集团有限公司是集绿地养护、市政园林、地产景观、环卫保洁于一体的综合性集团公司，拥有市政工程施工总承包贰级及垃圾清扫收集运输经营许可，业务覆盖园林绿化、市政工程、生态保护、生态恢复及劳务服务等全链条。</w:t>
      </w:r>
    </w:p>
    <w:p w14:paraId="4AABBC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公司人才队伍素质过硬，持注册建造师、中高级职称等证书人员占比较高，专业结构合理，多次在济宁市“技能状元”职业技能大赛中斩获团体及个人奖项，公司2025年获第三届全市竞赛“优秀组织奖”。工程质量屡获认可，污水处理厂迁建项目获2022年度“济宁市园林优质工程”及2023年度山东省三等奖，内环高架蔡庄及杨柳立交绿化工程获2024年度山东省“园林优质工程”奖。科技创新成果显著，拥有多项国家实用新型专利及省级工法，研究成果获2024年度山东省建设科技创新成果竞赛二等奖。公司获评2024年度山东省建设科技与教育协会“先进单位”，主要负责人获“先进个人”，并受任城区住建局通报表扬。</w:t>
      </w:r>
    </w:p>
    <w:p w14:paraId="485D29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公司秉承“诚实守信、融合创新”理念，坚持规范管理、客户为本，依托专业高效团队，致力为客户高效完成各项建设任务。</w:t>
      </w:r>
    </w:p>
    <w:p w14:paraId="0B1E0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szCs w:val="32"/>
          <w:lang w:val="en-US" w:eastAsia="zh-CN"/>
        </w:rPr>
        <w:t>二、</w:t>
      </w:r>
      <w:r>
        <w:rPr>
          <w:rFonts w:hint="default" w:ascii="Times New Roman" w:hAnsi="Times New Roman" w:eastAsia="方正黑体简体" w:cs="Times New Roman"/>
          <w:b/>
          <w:szCs w:val="32"/>
        </w:rPr>
        <w:t>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7AC18D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52CDA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jc w:val="both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6"/>
        <w:tblW w:w="88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A60A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35F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56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1C1CC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E1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B8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1619.11</w:t>
            </w:r>
          </w:p>
        </w:tc>
      </w:tr>
      <w:tr w14:paraId="3E0AA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5A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84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1459.20</w:t>
            </w:r>
          </w:p>
        </w:tc>
      </w:tr>
      <w:tr w14:paraId="35DFD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E5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EB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161.41</w:t>
            </w:r>
          </w:p>
        </w:tc>
      </w:tr>
      <w:tr w14:paraId="6E7C6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2E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净利润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01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153.34</w:t>
            </w:r>
          </w:p>
        </w:tc>
      </w:tr>
      <w:tr w14:paraId="5BCD1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5D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2F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5463.46</w:t>
            </w:r>
          </w:p>
        </w:tc>
      </w:tr>
      <w:tr w14:paraId="2C2F4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8D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25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4095.63</w:t>
            </w:r>
          </w:p>
        </w:tc>
      </w:tr>
      <w:tr w14:paraId="7D4E1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FF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A1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1367.83</w:t>
            </w:r>
          </w:p>
        </w:tc>
      </w:tr>
    </w:tbl>
    <w:p w14:paraId="506656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Cs w:val="32"/>
        </w:rPr>
      </w:pPr>
      <w:r>
        <w:rPr>
          <w:rFonts w:hint="default" w:ascii="Times New Roman" w:hAnsi="Times New Roman" w:eastAsia="方正黑体简体" w:cs="Times New Roman"/>
          <w:b/>
          <w:szCs w:val="32"/>
        </w:rPr>
        <w:t>三、财务预算执行情况</w:t>
      </w:r>
    </w:p>
    <w:p w14:paraId="56886D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bCs/>
          <w:szCs w:val="32"/>
        </w:rPr>
      </w:pPr>
      <w:r>
        <w:rPr>
          <w:rFonts w:hint="default" w:ascii="Times New Roman" w:hAnsi="Times New Roman" w:cs="Times New Roman"/>
          <w:b/>
          <w:bCs/>
          <w:szCs w:val="32"/>
        </w:rPr>
        <w:t>202</w:t>
      </w:r>
      <w:r>
        <w:rPr>
          <w:rFonts w:hint="default" w:ascii="Times New Roman" w:hAnsi="Times New Roman" w:cs="Times New Roman"/>
          <w:b/>
          <w:bCs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Cs w:val="32"/>
        </w:rPr>
        <w:t>年度上半年</w:t>
      </w:r>
      <w:r>
        <w:rPr>
          <w:rFonts w:hint="default" w:ascii="Times New Roman" w:hAnsi="Times New Roman" w:cs="Times New Roman"/>
          <w:b/>
          <w:bCs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/>
          <w:bCs/>
          <w:szCs w:val="32"/>
          <w:lang w:val="en-US" w:eastAsia="zh-CN"/>
        </w:rPr>
        <w:t>公司</w:t>
      </w:r>
      <w:r>
        <w:rPr>
          <w:rFonts w:hint="default" w:ascii="Times New Roman" w:hAnsi="Times New Roman" w:cs="Times New Roman"/>
          <w:b/>
          <w:bCs/>
          <w:szCs w:val="32"/>
        </w:rPr>
        <w:t>累计营业</w:t>
      </w:r>
      <w:r>
        <w:rPr>
          <w:rFonts w:hint="default" w:ascii="Times New Roman" w:hAnsi="Times New Roman" w:cs="Times New Roman"/>
          <w:b/>
          <w:bCs/>
          <w:szCs w:val="32"/>
          <w:lang w:val="en-US" w:eastAsia="zh-CN"/>
        </w:rPr>
        <w:t>总</w:t>
      </w:r>
      <w:r>
        <w:rPr>
          <w:rFonts w:hint="default" w:ascii="Times New Roman" w:hAnsi="Times New Roman" w:cs="Times New Roman"/>
          <w:b/>
          <w:bCs/>
          <w:szCs w:val="32"/>
        </w:rPr>
        <w:t>收入1619.11万元，年度预算收入为2980万元，预算完成率54.33%；上半年累计营业总成本1459.20万元，年度预算营业总成本为2710万元，预算完成率53.85%；上半年累计利润总额161.41万元，年度预算利润总额为270万元，预算完成率59.78%；</w:t>
      </w:r>
    </w:p>
    <w:p w14:paraId="2F7DC3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szCs w:val="32"/>
        </w:rPr>
      </w:pPr>
      <w:r>
        <w:rPr>
          <w:rFonts w:hint="default" w:ascii="Times New Roman" w:hAnsi="Times New Roman" w:eastAsia="方正黑体简体" w:cs="Times New Roman"/>
          <w:b/>
          <w:szCs w:val="32"/>
        </w:rPr>
        <w:t>四、年度内发生的重大事项及对公司的影响</w:t>
      </w:r>
    </w:p>
    <w:p w14:paraId="4E178A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Cs w:val="32"/>
        </w:rPr>
        <w:t>无</w:t>
      </w:r>
      <w:r>
        <w:rPr>
          <w:rFonts w:hint="eastAsia" w:ascii="Times New Roman" w:hAnsi="Times New Roman" w:cs="Times New Roman"/>
          <w:b/>
          <w:bCs/>
          <w:szCs w:val="32"/>
          <w:lang w:eastAsia="zh-CN"/>
        </w:rPr>
        <w:t>。</w:t>
      </w:r>
    </w:p>
    <w:sectPr>
      <w:footerReference r:id="rId5" w:type="default"/>
      <w:footerReference r:id="rId6" w:type="even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97A9F1D-F813-4E81-BA2B-91C154C36C97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C65B236-4FE3-46F2-B1D2-8F90EF40A6D8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2269616"/>
    </w:sdtPr>
    <w:sdtEndPr>
      <w:rPr>
        <w:rFonts w:ascii="Times New Roman" w:hAnsi="Times New Roman"/>
        <w:sz w:val="28"/>
        <w:szCs w:val="28"/>
      </w:rPr>
    </w:sdtEndPr>
    <w:sdtContent>
      <w:p w14:paraId="41086399">
        <w:pPr>
          <w:pStyle w:val="4"/>
          <w:ind w:right="640" w:rightChars="200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3 -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97458"/>
    </w:sdtPr>
    <w:sdtEndPr>
      <w:rPr>
        <w:rFonts w:ascii="Times New Roman" w:hAnsi="Times New Roman"/>
        <w:sz w:val="28"/>
        <w:szCs w:val="28"/>
      </w:rPr>
    </w:sdtEndPr>
    <w:sdtContent>
      <w:p w14:paraId="3EA7C62B">
        <w:pPr>
          <w:pStyle w:val="4"/>
          <w:ind w:firstLine="360" w:firstLineChars="200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/>
            <w:sz w:val="28"/>
            <w:szCs w:val="28"/>
          </w:rPr>
          <w:t xml:space="preserve"> 2 -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YmFhZjgwMGYxNWRlMjUzN2Q3ZTI2MzcwNDNmOWQifQ=="/>
  </w:docVars>
  <w:rsids>
    <w:rsidRoot w:val="007B2992"/>
    <w:rsid w:val="0008339B"/>
    <w:rsid w:val="000960C1"/>
    <w:rsid w:val="00096982"/>
    <w:rsid w:val="00145542"/>
    <w:rsid w:val="001976A2"/>
    <w:rsid w:val="002A16E2"/>
    <w:rsid w:val="002E0436"/>
    <w:rsid w:val="002F604B"/>
    <w:rsid w:val="004C0954"/>
    <w:rsid w:val="00576BB2"/>
    <w:rsid w:val="00581070"/>
    <w:rsid w:val="005D5ED8"/>
    <w:rsid w:val="005E1328"/>
    <w:rsid w:val="005F3422"/>
    <w:rsid w:val="00634067"/>
    <w:rsid w:val="00644C70"/>
    <w:rsid w:val="00644D87"/>
    <w:rsid w:val="006C1585"/>
    <w:rsid w:val="006D16AB"/>
    <w:rsid w:val="007063C8"/>
    <w:rsid w:val="00770DC9"/>
    <w:rsid w:val="007B2992"/>
    <w:rsid w:val="00820753"/>
    <w:rsid w:val="009201E3"/>
    <w:rsid w:val="0092292A"/>
    <w:rsid w:val="0096750C"/>
    <w:rsid w:val="009A18B8"/>
    <w:rsid w:val="009E5D67"/>
    <w:rsid w:val="00A81D1D"/>
    <w:rsid w:val="00AF0F8B"/>
    <w:rsid w:val="00AF3BA1"/>
    <w:rsid w:val="00BD63EC"/>
    <w:rsid w:val="00CE05FC"/>
    <w:rsid w:val="00D11E6C"/>
    <w:rsid w:val="00D61590"/>
    <w:rsid w:val="00D73053"/>
    <w:rsid w:val="00F70587"/>
    <w:rsid w:val="00FB58B8"/>
    <w:rsid w:val="0274732E"/>
    <w:rsid w:val="034056BA"/>
    <w:rsid w:val="0B335CB8"/>
    <w:rsid w:val="12AD5D72"/>
    <w:rsid w:val="13923D81"/>
    <w:rsid w:val="1CDC46D3"/>
    <w:rsid w:val="1EA8223C"/>
    <w:rsid w:val="24C51216"/>
    <w:rsid w:val="2B390292"/>
    <w:rsid w:val="2E2678AF"/>
    <w:rsid w:val="37DB08F0"/>
    <w:rsid w:val="3A0B0518"/>
    <w:rsid w:val="4707219F"/>
    <w:rsid w:val="4775338A"/>
    <w:rsid w:val="494378B9"/>
    <w:rsid w:val="4F622668"/>
    <w:rsid w:val="51AB0F0B"/>
    <w:rsid w:val="5E9345EC"/>
    <w:rsid w:val="6144623F"/>
    <w:rsid w:val="7B7D3A10"/>
    <w:rsid w:val="7BE03151"/>
    <w:rsid w:val="7C886434"/>
    <w:rsid w:val="7D58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Calibri" w:hAnsi="Calibri" w:eastAsia="方正仿宋简体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spacing w:line="240" w:lineRule="auto"/>
    </w:pPr>
    <w:rPr>
      <w:rFonts w:ascii="宋体" w:hAnsi="宋体" w:eastAsia="宋体" w:cs="宋体"/>
      <w:kern w:val="0"/>
      <w:szCs w:val="32"/>
      <w:lang w:val="zh-CN" w:bidi="zh-CN"/>
    </w:r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eastAsia="方正仿宋简体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eastAsia="方正仿宋简体"/>
      <w:kern w:val="2"/>
      <w:sz w:val="18"/>
      <w:szCs w:val="18"/>
    </w:rPr>
  </w:style>
  <w:style w:type="character" w:customStyle="1" w:styleId="11">
    <w:name w:val="正文文本 Char"/>
    <w:basedOn w:val="8"/>
    <w:link w:val="2"/>
    <w:qFormat/>
    <w:uiPriority w:val="1"/>
    <w:rPr>
      <w:rFonts w:ascii="宋体" w:hAnsi="宋体" w:cs="宋体"/>
      <w:sz w:val="32"/>
      <w:szCs w:val="32"/>
      <w:lang w:val="zh-CN" w:bidi="zh-CN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eastAsia="方正仿宋简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991</Words>
  <Characters>1107</Characters>
  <Lines>8</Lines>
  <Paragraphs>2</Paragraphs>
  <TotalTime>0</TotalTime>
  <ScaleCrop>false</ScaleCrop>
  <LinksUpToDate>false</LinksUpToDate>
  <CharactersWithSpaces>1111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2025-04-25T08:56:00Z</dcterms:created>
  <dc:creator>aaa</dc:creator>
  <cp:lastModifiedBy>王海鹏</cp:lastModifiedBy>
  <cp:lastPrinted>2025-08-18T01:30:00Z</cp:lastPrinted>
  <dcterms:modified xsi:type="dcterms:W3CDTF">2026-08-28T00:46:53Z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eyJoZGlkIjoiYzgzZDE3YjdjMWRhMTJhYmNhNjIwMDE0ZjRiMDc0YWEiLCJ1c2VySWQiOiIzNDI0Nzc0MDgifQ==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5FB175C79BC44733AA81E0A1C9C37EA4_13</vt:lpwstr>
  </property>
</Properties>
</file>