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7FE63">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lang w:val="en-US" w:eastAsia="zh-CN"/>
        </w:rPr>
        <w:t>济宁泉润饮用水</w:t>
      </w:r>
      <w:r>
        <w:rPr>
          <w:rFonts w:hint="default" w:ascii="Times New Roman" w:hAnsi="Times New Roman" w:eastAsia="方正小标宋简体" w:cs="Times New Roman"/>
          <w:b/>
          <w:bCs/>
          <w:sz w:val="44"/>
          <w:szCs w:val="44"/>
        </w:rPr>
        <w:t>有限公司</w:t>
      </w:r>
    </w:p>
    <w:p w14:paraId="690C5869">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黑体简体" w:cs="Times New Roman"/>
          <w:b/>
          <w:bCs/>
          <w:sz w:val="32"/>
          <w:szCs w:val="32"/>
        </w:rPr>
      </w:pP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default"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default"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6751DEBF">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p>
    <w:p w14:paraId="0B46430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14:paraId="2777BCD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1.公司名称：</w:t>
      </w:r>
      <w:r>
        <w:rPr>
          <w:rFonts w:hint="default" w:ascii="Times New Roman" w:hAnsi="Times New Roman" w:eastAsia="方正仿宋简体" w:cs="Times New Roman"/>
          <w:b/>
          <w:bCs/>
          <w:sz w:val="32"/>
          <w:szCs w:val="32"/>
          <w:lang w:val="en-US" w:eastAsia="zh-CN"/>
        </w:rPr>
        <w:t>济宁泉润饮用水有限公司</w:t>
      </w:r>
    </w:p>
    <w:p w14:paraId="184F110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w:t>
      </w:r>
      <w:r>
        <w:rPr>
          <w:rFonts w:hint="default" w:ascii="Times New Roman" w:hAnsi="Times New Roman" w:eastAsia="方正仿宋简体" w:cs="Times New Roman"/>
          <w:b/>
          <w:bCs/>
          <w:sz w:val="32"/>
          <w:szCs w:val="32"/>
          <w:lang w:val="en-US" w:eastAsia="zh-CN"/>
        </w:rPr>
        <w:t>杨继锋</w:t>
      </w:r>
    </w:p>
    <w:p w14:paraId="501DC779">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3.注册地址：任城区共青团路11号</w:t>
      </w:r>
    </w:p>
    <w:p w14:paraId="5ED98888">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4.经营范围：饮料生产；现制现售饮用水。（依法须经批准的项目，经相关部门批准后方可开展经营活动，具体经营项目以相关部门批准文件或许可证件为准）一般项目：环境保护专用设备销售；智能基础制造装备制造；智能水务</w:t>
      </w:r>
      <w:bookmarkStart w:id="0" w:name="_GoBack"/>
      <w:bookmarkEnd w:id="0"/>
      <w:r>
        <w:rPr>
          <w:rFonts w:hint="default" w:ascii="Times New Roman" w:hAnsi="Times New Roman" w:eastAsia="方正仿宋简体" w:cs="Times New Roman"/>
          <w:b/>
          <w:bCs/>
          <w:sz w:val="32"/>
          <w:szCs w:val="32"/>
        </w:rPr>
        <w:t>系统开发；广告设计、代理；软件开发；食品销售（仅销售预包装食品）；日用百货销售；食品用塑料包装容器工具制品销售；家用电器销售；茶具销售；化妆品零售；文化用品设备出租；办公设备租赁服务；机械设备租赁；日用品出租；非居住房地产租赁；物业管理。（除依法须经批准的项目外，凭营业执照依法自主开展经营活动）</w:t>
      </w:r>
    </w:p>
    <w:p w14:paraId="593BE77A">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5.公司简介: 济宁泉润饮用水有限公司（以下简称公司）是2018年7月31日由济宁清泉天然矿泉水有限公司出资组建的专业销售矿泉水的企业，注册资本为拾万元。公司主要销售产品为“万家清泉”桶装及瓶装饮用天然矿泉水。</w:t>
      </w:r>
    </w:p>
    <w:p w14:paraId="3BF3BF50">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p>
    <w:p w14:paraId="54629271">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val="0"/>
          <w:bCs w:val="0"/>
          <w:sz w:val="28"/>
          <w:szCs w:val="28"/>
          <w:lang w:val="en-US" w:eastAsia="zh-CN"/>
        </w:rPr>
      </w:pPr>
      <w:r>
        <w:rPr>
          <w:rFonts w:hint="default" w:ascii="Times New Roman" w:hAnsi="Times New Roman" w:eastAsia="方正黑体简体" w:cs="Times New Roman"/>
          <w:b/>
          <w:bCs/>
          <w:sz w:val="32"/>
          <w:szCs w:val="32"/>
        </w:rPr>
        <w:t>二、主要会计数据和财务指标</w:t>
      </w:r>
      <w:r>
        <w:rPr>
          <w:rFonts w:hint="default" w:ascii="Times New Roman" w:hAnsi="Times New Roman" w:eastAsia="方正黑体简体" w:cs="Times New Roman"/>
          <w:b w:val="0"/>
          <w:bCs w:val="0"/>
          <w:sz w:val="28"/>
          <w:szCs w:val="28"/>
          <w:lang w:val="en-US" w:eastAsia="zh-CN"/>
        </w:rPr>
        <w:t>（截至到2026年6月30日）</w:t>
      </w:r>
    </w:p>
    <w:p w14:paraId="08F894C3">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jc w:val="center"/>
        <w:textAlignment w:val="auto"/>
        <w:rPr>
          <w:rFonts w:hint="default" w:ascii="Times New Roman" w:hAnsi="Times New Roman" w:eastAsia="方正黑体简体" w:cs="Times New Roman"/>
          <w:b w:val="0"/>
          <w:bCs w:val="0"/>
          <w:sz w:val="32"/>
          <w:szCs w:val="32"/>
          <w:lang w:val="en-US" w:eastAsia="zh-CN"/>
        </w:rPr>
      </w:pPr>
      <w:r>
        <w:rPr>
          <w:rFonts w:hint="default" w:ascii="Times New Roman" w:hAnsi="Times New Roman" w:eastAsia="方正黑体简体" w:cs="Times New Roman"/>
          <w:b w:val="0"/>
          <w:bCs w:val="0"/>
          <w:sz w:val="32"/>
          <w:szCs w:val="32"/>
          <w:lang w:val="en-US" w:eastAsia="zh-CN"/>
        </w:rPr>
        <w:t>2026年中期主要财务数据</w:t>
      </w:r>
    </w:p>
    <w:p w14:paraId="3ACE5E35">
      <w:pPr>
        <w:keepNext w:val="0"/>
        <w:keepLines w:val="0"/>
        <w:pageBreakBefore w:val="0"/>
        <w:widowControl w:val="0"/>
        <w:kinsoku/>
        <w:wordWrap/>
        <w:overflowPunct/>
        <w:topLinePunct w:val="0"/>
        <w:autoSpaceDE/>
        <w:autoSpaceDN/>
        <w:bidi w:val="0"/>
        <w:adjustRightInd/>
        <w:spacing w:line="600" w:lineRule="exact"/>
        <w:ind w:firstLine="7040" w:firstLineChars="2200"/>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637D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shd w:val="clear" w:color="auto" w:fill="auto"/>
            <w:vAlign w:val="top"/>
          </w:tcPr>
          <w:p w14:paraId="2092CFD9">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项  目</w:t>
            </w:r>
          </w:p>
        </w:tc>
        <w:tc>
          <w:tcPr>
            <w:tcW w:w="4819" w:type="dxa"/>
            <w:shd w:val="clear" w:color="auto" w:fill="auto"/>
            <w:vAlign w:val="center"/>
          </w:tcPr>
          <w:p w14:paraId="55B2F68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金  额</w:t>
            </w:r>
          </w:p>
        </w:tc>
      </w:tr>
      <w:tr w14:paraId="6EF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8CDA5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vAlign w:val="center"/>
          </w:tcPr>
          <w:p w14:paraId="5E2649A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211.22</w:t>
            </w:r>
          </w:p>
        </w:tc>
      </w:tr>
      <w:tr w14:paraId="3687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7E910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vAlign w:val="center"/>
          </w:tcPr>
          <w:p w14:paraId="60A4327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207.20</w:t>
            </w:r>
          </w:p>
        </w:tc>
      </w:tr>
      <w:tr w14:paraId="16E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734EFB7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vAlign w:val="center"/>
          </w:tcPr>
          <w:p w14:paraId="2D612CE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4.02</w:t>
            </w:r>
          </w:p>
        </w:tc>
      </w:tr>
      <w:tr w14:paraId="5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221D3B1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vAlign w:val="center"/>
          </w:tcPr>
          <w:p w14:paraId="12DFC47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3.26</w:t>
            </w:r>
          </w:p>
        </w:tc>
      </w:tr>
      <w:tr w14:paraId="4E2C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3A47F7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vAlign w:val="center"/>
          </w:tcPr>
          <w:p w14:paraId="62D98D0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441.99</w:t>
            </w:r>
          </w:p>
        </w:tc>
      </w:tr>
      <w:tr w14:paraId="27C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AC7417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vAlign w:val="center"/>
          </w:tcPr>
          <w:p w14:paraId="0A854D5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394.94</w:t>
            </w:r>
          </w:p>
        </w:tc>
      </w:tr>
      <w:tr w14:paraId="2DD7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34773FD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vAlign w:val="center"/>
          </w:tcPr>
          <w:p w14:paraId="48BD738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47.05</w:t>
            </w:r>
          </w:p>
        </w:tc>
      </w:tr>
    </w:tbl>
    <w:p w14:paraId="084F91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default"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16069F1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2026年1-6月实现营业收入211.22万元，完成全年预算收入的45.92%。2026年1-6月实现利润总额4.02万元，完成全年预算的302%。</w:t>
      </w:r>
    </w:p>
    <w:p w14:paraId="5218B35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rPr>
      </w:pPr>
      <w:r>
        <w:rPr>
          <w:rFonts w:hint="eastAsia" w:ascii="Times New Roman" w:hAnsi="Times New Roman" w:eastAsia="方正黑体简体" w:cs="Times New Roman"/>
          <w:b/>
          <w:bCs/>
          <w:sz w:val="32"/>
          <w:szCs w:val="32"/>
          <w:lang w:val="en-US" w:eastAsia="zh-CN"/>
        </w:rPr>
        <w:t>四、</w:t>
      </w:r>
      <w:r>
        <w:rPr>
          <w:rFonts w:hint="default" w:ascii="Times New Roman" w:hAnsi="Times New Roman" w:eastAsia="方正黑体简体" w:cs="Times New Roman"/>
          <w:b/>
          <w:bCs/>
          <w:sz w:val="32"/>
          <w:szCs w:val="32"/>
          <w:lang w:val="en-US" w:eastAsia="zh-CN"/>
        </w:rPr>
        <w:t>中期</w:t>
      </w:r>
      <w:r>
        <w:rPr>
          <w:rFonts w:hint="default" w:ascii="Times New Roman" w:hAnsi="Times New Roman" w:eastAsia="方正黑体简体" w:cs="Times New Roman"/>
          <w:b/>
          <w:bCs/>
          <w:sz w:val="32"/>
          <w:szCs w:val="32"/>
        </w:rPr>
        <w:t>内重大事项及对企业的影响</w:t>
      </w:r>
    </w:p>
    <w:p w14:paraId="6A264672">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无</w:t>
      </w:r>
      <w:r>
        <w:rPr>
          <w:rFonts w:hint="eastAsia" w:ascii="Times New Roman" w:hAnsi="Times New Roman" w:eastAsia="方正仿宋简体" w:cs="Times New Roman"/>
          <w:b/>
          <w:bCs/>
          <w:sz w:val="32"/>
          <w:szCs w:val="32"/>
          <w:lang w:val="en-US" w:eastAsia="zh-CN"/>
        </w:rPr>
        <w:t>。</w:t>
      </w:r>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1" w:fontKey="{78004CEB-42D2-4143-B5B6-7ED97AC1D05A}"/>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44D7C79"/>
    <w:rsid w:val="04F419D9"/>
    <w:rsid w:val="06DF3B7E"/>
    <w:rsid w:val="074D3623"/>
    <w:rsid w:val="07676889"/>
    <w:rsid w:val="09EC724C"/>
    <w:rsid w:val="0A1F63D4"/>
    <w:rsid w:val="0D052EAD"/>
    <w:rsid w:val="0D6D5D2C"/>
    <w:rsid w:val="103E05DD"/>
    <w:rsid w:val="13CC2444"/>
    <w:rsid w:val="15D840D8"/>
    <w:rsid w:val="17822E75"/>
    <w:rsid w:val="17852965"/>
    <w:rsid w:val="180477A4"/>
    <w:rsid w:val="19463FC6"/>
    <w:rsid w:val="19560A59"/>
    <w:rsid w:val="198B4E78"/>
    <w:rsid w:val="1BA57132"/>
    <w:rsid w:val="1C496371"/>
    <w:rsid w:val="1EA25BAA"/>
    <w:rsid w:val="21EA12B6"/>
    <w:rsid w:val="24F920B5"/>
    <w:rsid w:val="25FE4B60"/>
    <w:rsid w:val="29D47C5C"/>
    <w:rsid w:val="2A4822AF"/>
    <w:rsid w:val="2D9F5C7A"/>
    <w:rsid w:val="33A670F3"/>
    <w:rsid w:val="34C61982"/>
    <w:rsid w:val="35D9381B"/>
    <w:rsid w:val="35FA4023"/>
    <w:rsid w:val="373830F8"/>
    <w:rsid w:val="3F6A64F8"/>
    <w:rsid w:val="40E1715D"/>
    <w:rsid w:val="419C0824"/>
    <w:rsid w:val="44244964"/>
    <w:rsid w:val="4D16313C"/>
    <w:rsid w:val="4F917597"/>
    <w:rsid w:val="50DE6667"/>
    <w:rsid w:val="57404164"/>
    <w:rsid w:val="59EC48C6"/>
    <w:rsid w:val="5C83014D"/>
    <w:rsid w:val="5D75511C"/>
    <w:rsid w:val="5E145AF2"/>
    <w:rsid w:val="5F372BCB"/>
    <w:rsid w:val="5F412942"/>
    <w:rsid w:val="5F7A04DA"/>
    <w:rsid w:val="60785E58"/>
    <w:rsid w:val="646E2079"/>
    <w:rsid w:val="678437B5"/>
    <w:rsid w:val="6CF238C8"/>
    <w:rsid w:val="6DD67943"/>
    <w:rsid w:val="70C1078D"/>
    <w:rsid w:val="72D94FAB"/>
    <w:rsid w:val="7451111C"/>
    <w:rsid w:val="75D26FF0"/>
    <w:rsid w:val="775A30EF"/>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unhideWhenUsed/>
    <w:qFormat/>
    <w:uiPriority w:val="99"/>
    <w:pPr>
      <w:ind w:left="420" w:leftChars="20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qFormat/>
    <w:uiPriority w:val="0"/>
    <w:pPr>
      <w:ind w:firstLine="420" w:firstLineChars="100"/>
    </w:pPr>
  </w:style>
  <w:style w:type="paragraph" w:styleId="7">
    <w:name w:val="Body Text First Indent 2"/>
    <w:basedOn w:val="3"/>
    <w:next w:val="6"/>
    <w:qFormat/>
    <w:uiPriority w:val="99"/>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qFormat/>
    <w:uiPriority w:val="0"/>
    <w:rPr>
      <w:kern w:val="2"/>
      <w:sz w:val="18"/>
      <w:szCs w:val="18"/>
    </w:rPr>
  </w:style>
  <w:style w:type="character" w:customStyle="1" w:styleId="12">
    <w:name w:val="页脚 字符"/>
    <w:basedOn w:val="10"/>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581</Words>
  <Characters>660</Characters>
  <Lines>5</Lines>
  <Paragraphs>1</Paragraphs>
  <TotalTime>0</TotalTime>
  <ScaleCrop>false</ScaleCrop>
  <LinksUpToDate>false</LinksUpToDate>
  <CharactersWithSpaces>666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2026-08-28T00:48:10Z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4BA27FD3EC574F4896876C8080D1F10C_13</vt:lpwstr>
  </property>
  <property fmtid="{D5CDD505-2E9C-101B-9397-08002B2CF9AE}" pid="4" name="KSOTemplateDocerSaveRecord">
    <vt:lpwstr>eyJoZGlkIjoiYzgzZDE3YjdjMWRhMTJhYmNhNjIwMDE0ZjRiMDc0YWEiLCJ1c2VySWQiOiIzNDI0Nzc0MDgifQ==</vt:lpwstr>
  </property>
</Properties>
</file>