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75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济宁公用瑞马置业有限公司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04CC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bookmarkStart w:id="0" w:name="_GoBack"/>
      <w:bookmarkEnd w:id="0"/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4E9B0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1.公司名称：济宁公用瑞马置业有限公司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尉吉兵</w:t>
      </w:r>
    </w:p>
    <w:p w14:paraId="68C16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济宁市兖州区鼓楼街道办事处文化东路153号东二层楼二楼北首第一间</w:t>
      </w:r>
    </w:p>
    <w:p w14:paraId="629DA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房地产开发、商品房销售。（依法须经批准的项目，经相关部门批准后方可开展经营活动）</w:t>
      </w:r>
    </w:p>
    <w:p w14:paraId="666C6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济宁公用瑞马置业有限公司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是山东公用置业集团有限公司和瑞马集团有限公司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各出资50%设立的企业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成立于2017年10月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19日，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注册资本金3.5亿元。</w:t>
      </w:r>
    </w:p>
    <w:p w14:paraId="592E2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公司自成立以来，按照市场化、专业化、规范化的管理模式，遵循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“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安全至上、服质量第一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”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的企业宗旨，内部设置了综合部、成本部、财务部、设计部、采购部、营销部、项目部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等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部门。</w:t>
      </w:r>
    </w:p>
    <w:p w14:paraId="6C519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公司具有专业的房地产开发经营及项目管理人员，目前负责开发建设济宁市兖州区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公用瑞马名门，公用瑞马悦府C区、悦府煕岸、悦府东郡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项目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。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三个项目规划占地面积约800亩，总建筑面积约110万平方米，项目为了与兖州的历史文化底蕴相吻合，采用多种建筑风格，将现代生活元素与传统建筑完美演绎。既能继承兖州的古老文化，也能满足业主对居住品质的高要求，是历史文化与品质生活的完美相遇。</w:t>
      </w:r>
    </w:p>
    <w:p w14:paraId="517D4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公司以“焕新兖州”为使命，致力于打造对社会、客户负责的产品，力求为兖州人民提供优质的产品和服务，为兖州人民创造舒适浪漫的宜居家园。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（截止到2026年6月30日）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70891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center"/>
        <w:textAlignment w:val="auto"/>
        <w:rPr>
          <w:rFonts w:hint="eastAsia" w:ascii="Times New Roman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1270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top"/>
          </w:tcPr>
          <w:p w14:paraId="5F12D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vAlign w:val="center"/>
          </w:tcPr>
          <w:p w14:paraId="039D6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4FEF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AB7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31816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9815</w:t>
            </w:r>
          </w:p>
        </w:tc>
      </w:tr>
      <w:tr w14:paraId="0187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C88D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18A6A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317</w:t>
            </w:r>
          </w:p>
        </w:tc>
      </w:tr>
      <w:tr w14:paraId="1F894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E07C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303A4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-1467</w:t>
            </w:r>
          </w:p>
        </w:tc>
      </w:tr>
      <w:tr w14:paraId="07370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7B17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0F918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-1467</w:t>
            </w:r>
          </w:p>
        </w:tc>
      </w:tr>
      <w:tr w14:paraId="37C3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E3D2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72091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990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39</w:t>
            </w:r>
          </w:p>
        </w:tc>
      </w:tr>
      <w:tr w14:paraId="7BF90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D19D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283C8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38346</w:t>
            </w:r>
          </w:p>
        </w:tc>
      </w:tr>
      <w:tr w14:paraId="092F1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C197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75239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60693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1DD46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2026年上半年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累计实现营业收入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9815万元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，完成全年预算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6000万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元的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163.58%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；累计实现利润总额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-1467万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元，完成全年预算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-911.5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万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元的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39.06%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；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月底资产负债率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38.72%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，比去年同期的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38.20%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eastAsia="zh-CN"/>
        </w:rPr>
        <w:t>上升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了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0.52%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个百分点。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488106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41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A9CB9C"/>
    <w:multiLevelType w:val="singleLevel"/>
    <w:tmpl w:val="4FA9CB9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D052EAD"/>
    <w:rsid w:val="0D6D5D2C"/>
    <w:rsid w:val="103E05DD"/>
    <w:rsid w:val="13CC2444"/>
    <w:rsid w:val="15D840D8"/>
    <w:rsid w:val="17852965"/>
    <w:rsid w:val="180477A4"/>
    <w:rsid w:val="19560A59"/>
    <w:rsid w:val="1C496371"/>
    <w:rsid w:val="1FB54FBF"/>
    <w:rsid w:val="206B0AAD"/>
    <w:rsid w:val="21EA12B6"/>
    <w:rsid w:val="28E6163D"/>
    <w:rsid w:val="29D47C5C"/>
    <w:rsid w:val="2A4822AF"/>
    <w:rsid w:val="2D9F5C7A"/>
    <w:rsid w:val="33957045"/>
    <w:rsid w:val="33A670F3"/>
    <w:rsid w:val="35D9381B"/>
    <w:rsid w:val="35FA4023"/>
    <w:rsid w:val="371E0D09"/>
    <w:rsid w:val="373830F8"/>
    <w:rsid w:val="391D07F7"/>
    <w:rsid w:val="3B8E32E7"/>
    <w:rsid w:val="3F6A64F8"/>
    <w:rsid w:val="40E1715D"/>
    <w:rsid w:val="419C0824"/>
    <w:rsid w:val="440F4D37"/>
    <w:rsid w:val="44244964"/>
    <w:rsid w:val="4AFF7CAE"/>
    <w:rsid w:val="4D16313C"/>
    <w:rsid w:val="50DE6667"/>
    <w:rsid w:val="553C3160"/>
    <w:rsid w:val="565250AC"/>
    <w:rsid w:val="57404164"/>
    <w:rsid w:val="59EC48C6"/>
    <w:rsid w:val="5C83014D"/>
    <w:rsid w:val="5D75511C"/>
    <w:rsid w:val="5E145AF2"/>
    <w:rsid w:val="5F372BCB"/>
    <w:rsid w:val="5F412942"/>
    <w:rsid w:val="5FC749B4"/>
    <w:rsid w:val="60785E58"/>
    <w:rsid w:val="632F68AE"/>
    <w:rsid w:val="678437B5"/>
    <w:rsid w:val="681A11C3"/>
    <w:rsid w:val="6CBF5EAB"/>
    <w:rsid w:val="6CF238C8"/>
    <w:rsid w:val="6E1040CA"/>
    <w:rsid w:val="70C1078D"/>
    <w:rsid w:val="71DF722E"/>
    <w:rsid w:val="72D94FAB"/>
    <w:rsid w:val="73011B3E"/>
    <w:rsid w:val="7451111C"/>
    <w:rsid w:val="75D26FF0"/>
    <w:rsid w:val="775A30EF"/>
    <w:rsid w:val="797C1BA1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13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4">
    <w:name w:val="font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726</Words>
  <Characters>829</Characters>
  <Lines>5</Lines>
  <Paragraphs>1</Paragraphs>
  <TotalTime>0</TotalTime>
  <ScaleCrop>false</ScaleCrop>
  <LinksUpToDate>false</LinksUpToDate>
  <CharactersWithSpaces>873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2026-08-28T00:46:10Z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913EECDD64C248578EC000737E1880A6_13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