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94DC2">
      <w:pPr>
        <w:snapToGrid w:val="0"/>
        <w:spacing w:line="64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山东公用北湖污水处理有限公司</w:t>
      </w:r>
    </w:p>
    <w:p w14:paraId="6AF71B0A">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6317A756">
      <w:pPr>
        <w:rPr>
          <w:rFonts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 xml:space="preserve"> </w:t>
      </w:r>
    </w:p>
    <w:p w14:paraId="5B5FA662">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lang w:val="en-US" w:eastAsia="zh-CN"/>
        </w:rPr>
        <w:t>一、</w:t>
      </w:r>
      <w:r>
        <w:rPr>
          <w:rFonts w:hint="eastAsia" w:ascii="方正黑体简体" w:hAnsi="方正黑体简体" w:eastAsia="方正黑体简体" w:cs="方正黑体简体"/>
          <w:b/>
          <w:bCs/>
          <w:sz w:val="32"/>
          <w:szCs w:val="32"/>
        </w:rPr>
        <w:t xml:space="preserve">公司基本情况 </w:t>
      </w:r>
    </w:p>
    <w:p w14:paraId="74E2E8F5">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方正仿宋简体" w:hAnsi="方正仿宋简体" w:eastAsia="方正仿宋简体" w:cs="方正仿宋简体"/>
          <w:b/>
          <w:bCs/>
          <w:sz w:val="32"/>
          <w:szCs w:val="32"/>
        </w:rPr>
      </w:pPr>
      <w:r>
        <w:rPr>
          <w:rFonts w:hint="default" w:ascii="Times New Roman" w:hAnsi="Times New Roman" w:eastAsia="方正仿宋简体" w:cs="Times New Roman"/>
          <w:b/>
          <w:bCs/>
          <w:sz w:val="32"/>
          <w:szCs w:val="32"/>
          <w:lang w:val="en-US" w:eastAsia="zh-CN"/>
        </w:rPr>
        <w:t>1</w:t>
      </w:r>
      <w:r>
        <w:rPr>
          <w:rFonts w:hint="eastAsia" w:ascii="Times New Roman" w:hAnsi="Times New Roman" w:eastAsia="方正仿宋简体" w:cs="Times New Roman"/>
          <w:b/>
          <w:bCs/>
          <w:sz w:val="32"/>
          <w:szCs w:val="32"/>
          <w:lang w:val="en-US" w:eastAsia="zh-CN"/>
        </w:rPr>
        <w:t>.</w:t>
      </w:r>
      <w:r>
        <w:rPr>
          <w:rFonts w:hint="eastAsia" w:ascii="方正仿宋简体" w:hAnsi="方正仿宋简体" w:eastAsia="方正仿宋简体" w:cs="方正仿宋简体"/>
          <w:b/>
          <w:bCs/>
          <w:sz w:val="32"/>
          <w:szCs w:val="32"/>
          <w:lang w:val="en-US" w:eastAsia="zh-CN"/>
        </w:rPr>
        <w:t>公司</w:t>
      </w:r>
      <w:r>
        <w:rPr>
          <w:rFonts w:hint="eastAsia" w:ascii="方正仿宋简体" w:hAnsi="方正仿宋简体" w:eastAsia="方正仿宋简体" w:cs="方正仿宋简体"/>
          <w:b/>
          <w:bCs/>
          <w:sz w:val="32"/>
          <w:szCs w:val="32"/>
        </w:rPr>
        <w:t>名称：</w:t>
      </w:r>
      <w:r>
        <w:rPr>
          <w:rFonts w:ascii="Times New Roman" w:hAnsi="Times New Roman" w:eastAsia="方正仿宋简体" w:cs="Times New Roman"/>
          <w:b/>
          <w:bCs/>
          <w:sz w:val="32"/>
          <w:szCs w:val="32"/>
        </w:rPr>
        <w:t>山东公用北湖污水处理有限公司</w:t>
      </w:r>
    </w:p>
    <w:p w14:paraId="5428650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Times New Roman" w:hAnsi="Times New Roman" w:eastAsia="方正仿宋简体" w:cs="Times New Roman"/>
          <w:b/>
          <w:bCs/>
          <w:sz w:val="32"/>
          <w:szCs w:val="32"/>
          <w:lang w:val="en-US" w:eastAsia="zh-CN"/>
        </w:rPr>
        <w:t>2.</w:t>
      </w:r>
      <w:r>
        <w:rPr>
          <w:rFonts w:hint="eastAsia" w:ascii="方正仿宋简体" w:hAnsi="方正仿宋简体" w:eastAsia="方正仿宋简体" w:cs="方正仿宋简体"/>
          <w:b/>
          <w:bCs/>
          <w:sz w:val="32"/>
          <w:szCs w:val="32"/>
        </w:rPr>
        <w:t>法定代表人：</w:t>
      </w:r>
      <w:r>
        <w:rPr>
          <w:rFonts w:ascii="Times New Roman" w:hAnsi="Times New Roman" w:eastAsia="方正仿宋简体" w:cs="Times New Roman"/>
          <w:b/>
          <w:bCs/>
          <w:sz w:val="32"/>
          <w:szCs w:val="32"/>
        </w:rPr>
        <w:t>孙海滨</w:t>
      </w:r>
    </w:p>
    <w:p w14:paraId="5696CF69">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Times New Roman" w:hAnsi="Times New Roman" w:eastAsia="方正仿宋简体" w:cs="Times New Roman"/>
          <w:b/>
          <w:bCs/>
          <w:sz w:val="32"/>
          <w:szCs w:val="32"/>
          <w:lang w:val="en-US" w:eastAsia="zh-CN"/>
        </w:rPr>
        <w:t>3.</w:t>
      </w:r>
      <w:r>
        <w:rPr>
          <w:rFonts w:hint="eastAsia" w:ascii="方正仿宋简体" w:hAnsi="方正仿宋简体" w:eastAsia="方正仿宋简体" w:cs="方正仿宋简体"/>
          <w:b/>
          <w:bCs/>
          <w:sz w:val="32"/>
          <w:szCs w:val="32"/>
        </w:rPr>
        <w:t>注册地址：</w:t>
      </w:r>
      <w:r>
        <w:rPr>
          <w:rFonts w:ascii="Times New Roman" w:hAnsi="Times New Roman" w:eastAsia="方正仿宋简体" w:cs="Times New Roman"/>
          <w:b/>
          <w:bCs/>
          <w:sz w:val="32"/>
          <w:szCs w:val="32"/>
        </w:rPr>
        <w:t>山东省济宁北湖省级旅游度假区许庄街道临菏路与237国道交叉口东800米</w:t>
      </w:r>
    </w:p>
    <w:p w14:paraId="65F58BFD">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lang w:val="en-US" w:eastAsia="zh-CN"/>
        </w:rPr>
        <w:t>4.</w:t>
      </w:r>
      <w:r>
        <w:rPr>
          <w:rFonts w:hint="eastAsia" w:ascii="方正仿宋简体" w:hAnsi="方正仿宋简体" w:eastAsia="方正仿宋简体" w:cs="方正仿宋简体"/>
          <w:b/>
          <w:bCs/>
          <w:sz w:val="32"/>
          <w:szCs w:val="32"/>
        </w:rPr>
        <w:t>经营范围：</w:t>
      </w:r>
      <w:r>
        <w:rPr>
          <w:rFonts w:ascii="Times New Roman" w:hAnsi="Times New Roman" w:eastAsia="方正仿宋简体" w:cs="Times New Roman"/>
          <w:b/>
          <w:bCs/>
          <w:sz w:val="32"/>
          <w:szCs w:val="32"/>
        </w:rPr>
        <w:t>自来水生产与供应</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施工专</w:t>
      </w:r>
      <w:bookmarkStart w:id="0" w:name="_GoBack"/>
      <w:bookmarkEnd w:id="0"/>
      <w:r>
        <w:rPr>
          <w:rFonts w:ascii="Times New Roman" w:hAnsi="Times New Roman" w:eastAsia="方正仿宋简体" w:cs="Times New Roman"/>
          <w:b/>
          <w:bCs/>
          <w:sz w:val="32"/>
          <w:szCs w:val="32"/>
        </w:rPr>
        <w:t>业作业</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建筑劳务分包</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建设工程施工</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污水处理及其再生利用</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建设工程设计。</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依法须经批准的项目，经相关部门批准后方可开展经营活动，具体经营项目以相关部门批准文件或许可证件为准</w:t>
      </w:r>
      <w:r>
        <w:rPr>
          <w:rFonts w:hint="eastAsia" w:ascii="Times New Roman" w:hAnsi="Times New Roman" w:eastAsia="方正仿宋简体" w:cs="Times New Roman"/>
          <w:b/>
          <w:bCs/>
          <w:sz w:val="32"/>
          <w:szCs w:val="32"/>
          <w:lang w:eastAsia="zh-CN"/>
        </w:rPr>
        <w:t>）</w:t>
      </w:r>
    </w:p>
    <w:p w14:paraId="4CEF0FE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仿宋简体" w:hAnsi="方正仿宋简体" w:eastAsia="方正仿宋简体" w:cs="方正仿宋简体"/>
          <w:b/>
          <w:bCs/>
          <w:sz w:val="32"/>
          <w:szCs w:val="32"/>
        </w:rPr>
      </w:pPr>
      <w:r>
        <w:rPr>
          <w:rFonts w:ascii="Times New Roman" w:hAnsi="Times New Roman" w:eastAsia="方正仿宋简体" w:cs="Times New Roman"/>
          <w:b/>
          <w:bCs/>
          <w:sz w:val="32"/>
          <w:szCs w:val="32"/>
        </w:rPr>
        <w:t>一般项目</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工程技术服务</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规划管理、勘察、设计、监理除外</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工程管理服务;</w:t>
      </w:r>
      <w:r>
        <w:rPr>
          <w:rFonts w:hint="eastAsia" w:ascii="Times New Roman" w:hAnsi="Times New Roman" w:eastAsia="方正仿宋简体" w:cs="Times New Roman"/>
          <w:b/>
          <w:bCs/>
          <w:sz w:val="32"/>
          <w:szCs w:val="32"/>
          <w:lang w:val="en-US" w:eastAsia="zh-CN"/>
        </w:rPr>
        <w:t>工程</w:t>
      </w:r>
      <w:r>
        <w:rPr>
          <w:rFonts w:ascii="Times New Roman" w:hAnsi="Times New Roman" w:eastAsia="方正仿宋简体" w:cs="Times New Roman"/>
          <w:b/>
          <w:bCs/>
          <w:sz w:val="32"/>
          <w:szCs w:val="32"/>
        </w:rPr>
        <w:t>和技术研究和试验发展;专业设计服务。</w:t>
      </w:r>
      <w:r>
        <w:rPr>
          <w:rFonts w:hint="eastAsia" w:ascii="Times New Roman" w:hAnsi="Times New Roman" w:eastAsia="方正仿宋简体" w:cs="Times New Roman"/>
          <w:b/>
          <w:bCs/>
          <w:sz w:val="32"/>
          <w:szCs w:val="32"/>
          <w:lang w:eastAsia="zh-CN"/>
        </w:rPr>
        <w:t>（</w:t>
      </w:r>
      <w:r>
        <w:rPr>
          <w:rFonts w:ascii="Times New Roman" w:hAnsi="Times New Roman" w:eastAsia="方正仿宋简体" w:cs="Times New Roman"/>
          <w:b/>
          <w:bCs/>
          <w:sz w:val="32"/>
          <w:szCs w:val="32"/>
        </w:rPr>
        <w:t>除依法须经批准的项目外，凭营业执照依法自主开展经营活动</w:t>
      </w:r>
      <w:r>
        <w:rPr>
          <w:rFonts w:hint="eastAsia" w:ascii="Times New Roman" w:hAnsi="Times New Roman" w:eastAsia="方正仿宋简体" w:cs="Times New Roman"/>
          <w:b/>
          <w:bCs/>
          <w:sz w:val="32"/>
          <w:szCs w:val="32"/>
          <w:lang w:eastAsia="zh-CN"/>
        </w:rPr>
        <w:t>）</w:t>
      </w:r>
    </w:p>
    <w:p w14:paraId="6F229746">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lang w:val="en-US" w:eastAsia="zh-CN"/>
        </w:rPr>
        <w:t>5.</w:t>
      </w:r>
      <w:r>
        <w:rPr>
          <w:rFonts w:hint="eastAsia" w:ascii="方正仿宋简体" w:hAnsi="方正仿宋简体" w:eastAsia="方正仿宋简体" w:cs="方正仿宋简体"/>
          <w:b/>
          <w:bCs/>
          <w:sz w:val="32"/>
          <w:szCs w:val="32"/>
        </w:rPr>
        <w:t>公司简介</w:t>
      </w:r>
      <w:r>
        <w:rPr>
          <w:rFonts w:hint="eastAsia" w:ascii="方正仿宋简体" w:hAnsi="方正仿宋简体" w:eastAsia="方正仿宋简体" w:cs="方正仿宋简体"/>
          <w:b/>
          <w:bCs/>
          <w:sz w:val="32"/>
          <w:szCs w:val="32"/>
          <w:lang w:eastAsia="zh-CN"/>
        </w:rPr>
        <w:t>：</w:t>
      </w:r>
    </w:p>
    <w:p w14:paraId="4E40F8BB">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ascii="Times New Roman" w:hAnsi="Times New Roman" w:eastAsia="方正仿宋简体" w:cs="Times New Roman"/>
          <w:b/>
          <w:bCs/>
          <w:sz w:val="32"/>
          <w:szCs w:val="32"/>
        </w:rPr>
        <w:t>基本情况</w:t>
      </w:r>
      <w:r>
        <w:rPr>
          <w:rFonts w:hint="eastAsia" w:ascii="Times New Roman" w:hAnsi="Times New Roman" w:eastAsia="方正仿宋简体" w:cs="Times New Roman"/>
          <w:b/>
          <w:bCs/>
          <w:sz w:val="32"/>
          <w:szCs w:val="32"/>
          <w:lang w:val="en-US" w:eastAsia="zh-CN"/>
        </w:rPr>
        <w:t xml:space="preserve"> </w:t>
      </w:r>
    </w:p>
    <w:p w14:paraId="62B4B54B">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山东公用北湖污水处理有限公司隶属于山东公用水务集团有限公司，是济宁市住建委批准的城市污水处理二级企业，被太白湖新区人民政府授予城区范围内污水处理30年特许经营权。公司处理工艺采用“A2O”生物处理+V型滤池过滤深度处理”，处理能力2万m3/d，2011年7月立项批准，2012年9月建设竣工，2013年2月调试运行，注册资本金8500万元，现有员工</w:t>
      </w:r>
      <w:r>
        <w:rPr>
          <w:rFonts w:hint="eastAsia" w:ascii="Times New Roman" w:hAnsi="Times New Roman" w:eastAsia="方正仿宋简体" w:cs="Times New Roman"/>
          <w:b/>
          <w:bCs/>
          <w:sz w:val="32"/>
          <w:szCs w:val="32"/>
        </w:rPr>
        <w:t>3</w:t>
      </w:r>
      <w:r>
        <w:rPr>
          <w:rFonts w:hint="eastAsia" w:ascii="Times New Roman" w:hAnsi="Times New Roman" w:eastAsia="方正仿宋简体" w:cs="Times New Roman"/>
          <w:b/>
          <w:bCs/>
          <w:sz w:val="32"/>
          <w:szCs w:val="32"/>
          <w:lang w:val="en-US" w:eastAsia="zh-CN"/>
        </w:rPr>
        <w:t>3</w:t>
      </w:r>
      <w:r>
        <w:rPr>
          <w:rFonts w:ascii="Times New Roman" w:hAnsi="Times New Roman" w:eastAsia="方正仿宋简体" w:cs="Times New Roman"/>
          <w:b/>
          <w:bCs/>
          <w:sz w:val="32"/>
          <w:szCs w:val="32"/>
        </w:rPr>
        <w:t>人。</w:t>
      </w:r>
    </w:p>
    <w:p w14:paraId="674296F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（2）水质情况</w:t>
      </w:r>
    </w:p>
    <w:p w14:paraId="740D828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山东公用北湖污水处理有限公司是国家南水北调东线基础性工程之一，也是济宁市重点环保工程、生态工程和民心工程。运行以来，出水稳定达标排放，水质优于《城镇污水处理厂污染物排放标准》（GB18918-2002） 一级A排放标准要求，污水处理厂提标改造后，出水水质</w:t>
      </w:r>
      <w:r>
        <w:rPr>
          <w:rFonts w:hint="eastAsia" w:ascii="Times New Roman" w:hAnsi="Times New Roman" w:eastAsia="方正仿宋简体" w:cs="Times New Roman"/>
          <w:b/>
          <w:bCs/>
          <w:sz w:val="32"/>
          <w:szCs w:val="32"/>
          <w:lang w:val="en-US" w:eastAsia="zh-CN"/>
        </w:rPr>
        <w:t>稳定</w:t>
      </w:r>
      <w:r>
        <w:rPr>
          <w:rFonts w:ascii="Times New Roman" w:hAnsi="Times New Roman" w:eastAsia="方正仿宋简体" w:cs="Times New Roman"/>
          <w:b/>
          <w:bCs/>
          <w:sz w:val="32"/>
          <w:szCs w:val="32"/>
        </w:rPr>
        <w:t>达到</w:t>
      </w:r>
      <w:r>
        <w:rPr>
          <w:rFonts w:hint="eastAsia" w:ascii="Times New Roman" w:hAnsi="Times New Roman" w:eastAsia="方正仿宋简体" w:cs="Times New Roman"/>
          <w:b/>
          <w:bCs/>
          <w:sz w:val="32"/>
          <w:szCs w:val="32"/>
        </w:rPr>
        <w:t>《城镇污水处理厂水污染物排放标准（DB37 4809-2025）》 A标准</w:t>
      </w:r>
      <w:r>
        <w:rPr>
          <w:rFonts w:ascii="Times New Roman" w:hAnsi="Times New Roman" w:eastAsia="方正仿宋简体" w:cs="Times New Roman"/>
          <w:b/>
          <w:bCs/>
          <w:sz w:val="32"/>
          <w:szCs w:val="32"/>
        </w:rPr>
        <w:t>，中水直接排入老运河湿地。</w:t>
      </w:r>
    </w:p>
    <w:p w14:paraId="34A2953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仿宋简体" w:cs="Times New Roman"/>
          <w:b/>
          <w:bCs/>
          <w:sz w:val="32"/>
          <w:szCs w:val="32"/>
        </w:rPr>
      </w:pPr>
      <w:r>
        <w:rPr>
          <w:rFonts w:ascii="Times New Roman" w:hAnsi="Times New Roman" w:eastAsia="方正仿宋简体" w:cs="Times New Roman"/>
          <w:b/>
          <w:bCs/>
          <w:sz w:val="32"/>
          <w:szCs w:val="32"/>
        </w:rPr>
        <w:t>山东公用北湖污水处理有限公司的运行是太白湖新区社会发展、南四湖流域水体环境保护的需要，对济宁市经济、环境协调发展具有重要意义。</w:t>
      </w:r>
    </w:p>
    <w:p w14:paraId="2DD5F72B">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firstLine="643" w:firstLineChars="200"/>
        <w:textAlignment w:val="auto"/>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bCs/>
          <w:sz w:val="32"/>
          <w:szCs w:val="32"/>
        </w:rPr>
        <w:t>主要</w:t>
      </w:r>
      <w:r>
        <w:rPr>
          <w:rFonts w:hint="eastAsia" w:ascii="方正黑体简体" w:hAnsi="方正黑体简体" w:eastAsia="方正黑体简体" w:cs="方正黑体简体"/>
          <w:b/>
          <w:bCs/>
          <w:sz w:val="32"/>
          <w:szCs w:val="32"/>
          <w:lang w:val="en-US" w:eastAsia="zh-CN"/>
        </w:rPr>
        <w:t>会计数据和</w:t>
      </w:r>
      <w:r>
        <w:rPr>
          <w:rFonts w:hint="eastAsia" w:ascii="方正黑体简体" w:hAnsi="方正黑体简体" w:eastAsia="方正黑体简体" w:cs="方正黑体简体"/>
          <w:b/>
          <w:bCs/>
          <w:sz w:val="32"/>
          <w:szCs w:val="32"/>
        </w:rPr>
        <w:t>财务</w:t>
      </w:r>
      <w:r>
        <w:rPr>
          <w:rFonts w:hint="eastAsia" w:ascii="方正黑体简体" w:hAnsi="方正黑体简体" w:eastAsia="方正黑体简体" w:cs="方正黑体简体"/>
          <w:b/>
          <w:bCs/>
          <w:sz w:val="32"/>
          <w:szCs w:val="32"/>
          <w:lang w:val="en-US" w:eastAsia="zh-CN"/>
        </w:rPr>
        <w:t>指标</w:t>
      </w:r>
      <w:r>
        <w:rPr>
          <w:rFonts w:hint="eastAsia" w:ascii="方正黑体简体" w:hAnsi="方正黑体简体" w:eastAsia="方正黑体简体" w:cs="方正黑体简体"/>
          <w:b w:val="0"/>
          <w:bCs w:val="0"/>
          <w:sz w:val="28"/>
          <w:szCs w:val="28"/>
          <w:lang w:val="en-US" w:eastAsia="zh-CN"/>
        </w:rPr>
        <w:t>（截至到</w:t>
      </w:r>
      <w:r>
        <w:rPr>
          <w:rFonts w:hint="eastAsia" w:ascii="Times New Roman" w:hAnsi="Times New Roman" w:eastAsia="方正仿宋简体" w:cs="Times New Roman"/>
          <w:b/>
          <w:bCs/>
          <w:sz w:val="28"/>
          <w:szCs w:val="28"/>
          <w:lang w:val="en-US" w:eastAsia="zh-CN"/>
        </w:rPr>
        <w:t>2026</w:t>
      </w:r>
      <w:r>
        <w:rPr>
          <w:rFonts w:hint="eastAsia" w:ascii="方正黑体简体" w:hAnsi="方正黑体简体" w:eastAsia="方正黑体简体" w:cs="方正黑体简体"/>
          <w:b w:val="0"/>
          <w:bCs w:val="0"/>
          <w:sz w:val="28"/>
          <w:szCs w:val="28"/>
          <w:lang w:val="en-US" w:eastAsia="zh-CN"/>
        </w:rPr>
        <w:t>年</w:t>
      </w:r>
      <w:r>
        <w:rPr>
          <w:rFonts w:hint="eastAsia" w:ascii="Times New Roman" w:hAnsi="Times New Roman" w:eastAsia="方正仿宋简体" w:cs="Times New Roman"/>
          <w:b/>
          <w:bCs/>
          <w:sz w:val="28"/>
          <w:szCs w:val="28"/>
          <w:lang w:val="en-US" w:eastAsia="zh-CN"/>
        </w:rPr>
        <w:t>6</w:t>
      </w:r>
      <w:r>
        <w:rPr>
          <w:rFonts w:hint="eastAsia" w:ascii="方正黑体简体" w:hAnsi="方正黑体简体" w:eastAsia="方正黑体简体" w:cs="方正黑体简体"/>
          <w:b w:val="0"/>
          <w:bCs w:val="0"/>
          <w:sz w:val="28"/>
          <w:szCs w:val="28"/>
          <w:lang w:val="en-US" w:eastAsia="zh-CN"/>
        </w:rPr>
        <w:t>月</w:t>
      </w:r>
      <w:r>
        <w:rPr>
          <w:rFonts w:hint="eastAsia" w:ascii="Times New Roman" w:hAnsi="Times New Roman" w:eastAsia="方正仿宋简体" w:cs="Times New Roman"/>
          <w:b/>
          <w:bCs/>
          <w:sz w:val="28"/>
          <w:szCs w:val="28"/>
          <w:lang w:val="en-US" w:eastAsia="zh-CN"/>
        </w:rPr>
        <w:t>30</w:t>
      </w:r>
      <w:r>
        <w:rPr>
          <w:rFonts w:hint="eastAsia" w:ascii="方正黑体简体" w:hAnsi="方正黑体简体" w:eastAsia="方正黑体简体" w:cs="方正黑体简体"/>
          <w:b w:val="0"/>
          <w:bCs w:val="0"/>
          <w:sz w:val="28"/>
          <w:szCs w:val="28"/>
          <w:lang w:val="en-US" w:eastAsia="zh-CN"/>
        </w:rPr>
        <w:t>日）</w:t>
      </w:r>
    </w:p>
    <w:p w14:paraId="3137061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jc w:val="center"/>
        <w:textAlignment w:val="auto"/>
        <w:rPr>
          <w:rFonts w:hint="eastAsia" w:ascii="方正黑体简体" w:hAnsi="方正黑体简体" w:eastAsia="方正黑体简体" w:cs="方正黑体简体"/>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42B376B0">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ascii="方正黑体简体" w:hAnsi="方正黑体简体" w:eastAsia="方正黑体简体" w:cs="方正黑体简体"/>
          <w:b/>
          <w:bCs/>
          <w:sz w:val="32"/>
          <w:szCs w:val="32"/>
        </w:rPr>
      </w:pPr>
      <w:r>
        <w:rPr>
          <w:rFonts w:hint="eastAsia" w:ascii="方正黑体简体" w:hAnsi="方正黑体简体" w:eastAsia="方正黑体简体" w:cs="方正黑体简体"/>
          <w:sz w:val="32"/>
          <w:szCs w:val="32"/>
        </w:rPr>
        <w:t>单位：</w:t>
      </w:r>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sz w:val="32"/>
          <w:szCs w:val="32"/>
        </w:rPr>
        <w:t>万元</w:t>
      </w:r>
    </w:p>
    <w:tbl>
      <w:tblPr>
        <w:tblStyle w:val="3"/>
        <w:tblW w:w="8873" w:type="dxa"/>
        <w:tblInd w:w="3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38F7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vAlign w:val="top"/>
          </w:tcPr>
          <w:p w14:paraId="565713F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方正仿宋简体" w:hAnsi="方正仿宋简体" w:eastAsia="方正仿宋简体" w:cs="方正仿宋简体"/>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vAlign w:val="center"/>
          </w:tcPr>
          <w:p w14:paraId="14CB2C20">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黑体简体" w:cs="Times New Roman"/>
                <w:b/>
                <w:bCs/>
                <w:kern w:val="2"/>
                <w:sz w:val="32"/>
                <w:szCs w:val="32"/>
                <w:lang w:val="en-US" w:eastAsia="zh-CN" w:bidi="ar-SA"/>
              </w:rPr>
            </w:pPr>
            <w:r>
              <w:rPr>
                <w:rFonts w:hint="eastAsia" w:ascii="Times New Roman" w:hAnsi="Times New Roman" w:eastAsia="方正黑体简体" w:cs="Times New Roman"/>
                <w:b/>
                <w:bCs/>
                <w:kern w:val="2"/>
                <w:sz w:val="32"/>
                <w:szCs w:val="32"/>
                <w:lang w:val="en-US" w:eastAsia="zh-CN" w:bidi="ar-SA"/>
              </w:rPr>
              <w:t>金  额</w:t>
            </w:r>
          </w:p>
        </w:tc>
      </w:tr>
      <w:tr w14:paraId="52C4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4F2DCA4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营业总收入</w:t>
            </w:r>
          </w:p>
        </w:tc>
        <w:tc>
          <w:tcPr>
            <w:tcW w:w="4819" w:type="dxa"/>
            <w:vAlign w:val="center"/>
          </w:tcPr>
          <w:p w14:paraId="268E494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913</w:t>
            </w:r>
          </w:p>
        </w:tc>
      </w:tr>
      <w:tr w14:paraId="1352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52B3CB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营业总成本</w:t>
            </w:r>
          </w:p>
        </w:tc>
        <w:tc>
          <w:tcPr>
            <w:tcW w:w="4819" w:type="dxa"/>
            <w:vAlign w:val="center"/>
          </w:tcPr>
          <w:p w14:paraId="5AD5705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548</w:t>
            </w:r>
          </w:p>
        </w:tc>
      </w:tr>
      <w:tr w14:paraId="43D7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D4237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利润总额</w:t>
            </w:r>
          </w:p>
        </w:tc>
        <w:tc>
          <w:tcPr>
            <w:tcW w:w="4819" w:type="dxa"/>
            <w:vAlign w:val="center"/>
          </w:tcPr>
          <w:p w14:paraId="53713DA5">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12</w:t>
            </w:r>
          </w:p>
        </w:tc>
      </w:tr>
      <w:tr w14:paraId="1675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F5B74D5">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净利润</w:t>
            </w:r>
          </w:p>
        </w:tc>
        <w:tc>
          <w:tcPr>
            <w:tcW w:w="4819" w:type="dxa"/>
            <w:vAlign w:val="center"/>
          </w:tcPr>
          <w:p w14:paraId="79C1539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12</w:t>
            </w:r>
          </w:p>
        </w:tc>
      </w:tr>
      <w:tr w14:paraId="294C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4771C69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资产总额</w:t>
            </w:r>
          </w:p>
        </w:tc>
        <w:tc>
          <w:tcPr>
            <w:tcW w:w="4819" w:type="dxa"/>
            <w:vAlign w:val="center"/>
          </w:tcPr>
          <w:p w14:paraId="1A3F060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7,033</w:t>
            </w:r>
          </w:p>
        </w:tc>
      </w:tr>
      <w:tr w14:paraId="6917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0F0D79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负债总额</w:t>
            </w:r>
          </w:p>
        </w:tc>
        <w:tc>
          <w:tcPr>
            <w:tcW w:w="4819" w:type="dxa"/>
            <w:vAlign w:val="center"/>
          </w:tcPr>
          <w:p w14:paraId="2379D4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7,202</w:t>
            </w:r>
          </w:p>
        </w:tc>
      </w:tr>
      <w:tr w14:paraId="1E38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EC3FD3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所有者权益</w:t>
            </w:r>
          </w:p>
        </w:tc>
        <w:tc>
          <w:tcPr>
            <w:tcW w:w="4819" w:type="dxa"/>
            <w:vAlign w:val="center"/>
          </w:tcPr>
          <w:p w14:paraId="6EF6A549">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-169</w:t>
            </w:r>
          </w:p>
        </w:tc>
      </w:tr>
    </w:tbl>
    <w:p w14:paraId="1238ABB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eastAsia" w:ascii="方正黑体简体" w:hAnsi="方正黑体简体" w:eastAsia="方正黑体简体" w:cs="方正黑体简体"/>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5ABB0BF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Times New Roman" w:hAnsi="Times New Roman" w:eastAsia="方正仿宋简体" w:cs="Times New Roman"/>
          <w:b/>
          <w:bCs/>
          <w:sz w:val="32"/>
          <w:szCs w:val="32"/>
          <w:lang w:val="en-US" w:eastAsia="zh-CN"/>
        </w:rPr>
        <w:t>1.</w:t>
      </w:r>
      <w:r>
        <w:rPr>
          <w:rFonts w:hint="eastAsia" w:ascii="方正仿宋简体" w:hAnsi="方正仿宋简体" w:eastAsia="方正仿宋简体" w:cs="方正仿宋简体"/>
          <w:b/>
          <w:bCs/>
          <w:sz w:val="32"/>
          <w:szCs w:val="32"/>
          <w:lang w:val="en-US" w:eastAsia="zh-CN"/>
        </w:rPr>
        <w:t>营业收入：本年预算</w:t>
      </w:r>
      <w:r>
        <w:rPr>
          <w:rFonts w:hint="eastAsia" w:ascii="Times New Roman" w:hAnsi="Times New Roman" w:eastAsia="方正仿宋简体" w:cs="Times New Roman"/>
          <w:b/>
          <w:bCs/>
          <w:sz w:val="32"/>
          <w:szCs w:val="32"/>
          <w:lang w:val="en-US" w:eastAsia="zh-CN"/>
        </w:rPr>
        <w:t>1750</w:t>
      </w:r>
      <w:r>
        <w:rPr>
          <w:rFonts w:hint="eastAsia" w:ascii="方正仿宋简体" w:hAnsi="方正仿宋简体" w:eastAsia="方正仿宋简体" w:cs="方正仿宋简体"/>
          <w:b/>
          <w:bCs/>
          <w:sz w:val="32"/>
          <w:szCs w:val="32"/>
          <w:lang w:val="en-US" w:eastAsia="zh-CN"/>
        </w:rPr>
        <w:t>万元，截止到</w:t>
      </w:r>
      <w:r>
        <w:rPr>
          <w:rFonts w:hint="eastAsia" w:ascii="Times New Roman" w:hAnsi="Times New Roman" w:eastAsia="方正仿宋简体" w:cs="Times New Roman"/>
          <w:b/>
          <w:bCs/>
          <w:sz w:val="32"/>
          <w:szCs w:val="32"/>
          <w:lang w:val="en-US" w:eastAsia="zh-CN"/>
        </w:rPr>
        <w:t>2026</w:t>
      </w:r>
      <w:r>
        <w:rPr>
          <w:rFonts w:hint="eastAsia" w:ascii="方正仿宋简体" w:hAnsi="方正仿宋简体" w:eastAsia="方正仿宋简体" w:cs="方正仿宋简体"/>
          <w:b/>
          <w:bCs/>
          <w:sz w:val="32"/>
          <w:szCs w:val="32"/>
          <w:lang w:val="en-US" w:eastAsia="zh-CN"/>
        </w:rPr>
        <w:t>年</w:t>
      </w:r>
      <w:r>
        <w:rPr>
          <w:rFonts w:hint="eastAsia" w:ascii="Times New Roman" w:hAnsi="Times New Roman" w:eastAsia="方正仿宋简体" w:cs="Times New Roman"/>
          <w:b/>
          <w:bCs/>
          <w:sz w:val="32"/>
          <w:szCs w:val="32"/>
          <w:lang w:val="en-US" w:eastAsia="zh-CN"/>
        </w:rPr>
        <w:t>6</w:t>
      </w:r>
      <w:r>
        <w:rPr>
          <w:rFonts w:hint="eastAsia" w:ascii="方正仿宋简体" w:hAnsi="方正仿宋简体" w:eastAsia="方正仿宋简体" w:cs="方正仿宋简体"/>
          <w:b/>
          <w:bCs/>
          <w:sz w:val="32"/>
          <w:szCs w:val="32"/>
          <w:lang w:val="en-US" w:eastAsia="zh-CN"/>
        </w:rPr>
        <w:t>月</w:t>
      </w:r>
      <w:r>
        <w:rPr>
          <w:rFonts w:hint="eastAsia" w:ascii="Times New Roman" w:hAnsi="Times New Roman" w:eastAsia="方正仿宋简体" w:cs="Times New Roman"/>
          <w:b/>
          <w:bCs/>
          <w:sz w:val="32"/>
          <w:szCs w:val="32"/>
          <w:lang w:val="en-US" w:eastAsia="zh-CN"/>
        </w:rPr>
        <w:t>30</w:t>
      </w:r>
      <w:r>
        <w:rPr>
          <w:rFonts w:hint="eastAsia" w:ascii="方正仿宋简体" w:hAnsi="方正仿宋简体" w:eastAsia="方正仿宋简体" w:cs="方正仿宋简体"/>
          <w:b/>
          <w:bCs/>
          <w:sz w:val="32"/>
          <w:szCs w:val="32"/>
          <w:lang w:val="en-US" w:eastAsia="zh-CN"/>
        </w:rPr>
        <w:t>日，完成</w:t>
      </w:r>
      <w:r>
        <w:rPr>
          <w:rFonts w:hint="eastAsia" w:ascii="Times New Roman" w:hAnsi="Times New Roman" w:eastAsia="方正仿宋简体" w:cs="Times New Roman"/>
          <w:b/>
          <w:bCs/>
          <w:sz w:val="32"/>
          <w:szCs w:val="32"/>
          <w:lang w:val="en-US" w:eastAsia="zh-CN"/>
        </w:rPr>
        <w:t>52.1</w:t>
      </w:r>
      <w:r>
        <w:rPr>
          <w:rFonts w:hint="default" w:ascii="Times New Roman" w:hAnsi="Times New Roman" w:eastAsia="方正仿宋简体" w:cs="Times New Roman"/>
          <w:b/>
          <w:bCs/>
          <w:sz w:val="32"/>
          <w:szCs w:val="32"/>
          <w:lang w:val="en-US" w:eastAsia="zh-CN"/>
        </w:rPr>
        <w:t>7%</w:t>
      </w:r>
      <w:r>
        <w:rPr>
          <w:rFonts w:hint="eastAsia" w:ascii="方正仿宋简体" w:hAnsi="方正仿宋简体" w:eastAsia="方正仿宋简体" w:cs="方正仿宋简体"/>
          <w:b/>
          <w:bCs/>
          <w:sz w:val="32"/>
          <w:szCs w:val="32"/>
          <w:lang w:val="en-US" w:eastAsia="zh-CN"/>
        </w:rPr>
        <w:t>。</w:t>
      </w:r>
    </w:p>
    <w:p w14:paraId="33AF9E2A">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仿宋简体" w:hAnsi="方正仿宋简体" w:eastAsia="方正仿宋简体" w:cs="方正仿宋简体"/>
          <w:b/>
          <w:bCs/>
          <w:sz w:val="32"/>
          <w:szCs w:val="32"/>
          <w:lang w:val="en-US" w:eastAsia="zh-CN"/>
        </w:rPr>
      </w:pPr>
      <w:r>
        <w:rPr>
          <w:rFonts w:hint="eastAsia" w:ascii="Times New Roman" w:hAnsi="Times New Roman" w:eastAsia="方正仿宋简体" w:cs="Times New Roman"/>
          <w:b/>
          <w:bCs/>
          <w:sz w:val="32"/>
          <w:szCs w:val="32"/>
          <w:lang w:val="en-US" w:eastAsia="zh-CN"/>
        </w:rPr>
        <w:t>2.</w:t>
      </w:r>
      <w:r>
        <w:rPr>
          <w:rFonts w:hint="eastAsia" w:ascii="方正仿宋简体" w:hAnsi="方正仿宋简体" w:eastAsia="方正仿宋简体" w:cs="方正仿宋简体"/>
          <w:b/>
          <w:bCs/>
          <w:sz w:val="32"/>
          <w:szCs w:val="32"/>
          <w:lang w:val="en-US" w:eastAsia="zh-CN"/>
        </w:rPr>
        <w:t>利润总额：本年预算</w:t>
      </w:r>
      <w:r>
        <w:rPr>
          <w:rFonts w:hint="eastAsia" w:ascii="Times New Roman" w:hAnsi="Times New Roman" w:eastAsia="方正仿宋简体" w:cs="Times New Roman"/>
          <w:b/>
          <w:bCs/>
          <w:sz w:val="32"/>
          <w:szCs w:val="32"/>
          <w:lang w:val="en-US" w:eastAsia="zh-CN"/>
        </w:rPr>
        <w:t>20</w:t>
      </w:r>
      <w:r>
        <w:rPr>
          <w:rFonts w:hint="eastAsia" w:ascii="方正仿宋简体" w:hAnsi="方正仿宋简体" w:eastAsia="方正仿宋简体" w:cs="方正仿宋简体"/>
          <w:b/>
          <w:bCs/>
          <w:sz w:val="32"/>
          <w:szCs w:val="32"/>
          <w:lang w:val="en-US" w:eastAsia="zh-CN"/>
        </w:rPr>
        <w:t>万元，截止到</w:t>
      </w:r>
      <w:r>
        <w:rPr>
          <w:rFonts w:hint="eastAsia" w:ascii="Times New Roman" w:hAnsi="Times New Roman" w:eastAsia="方正仿宋简体" w:cs="Times New Roman"/>
          <w:b/>
          <w:bCs/>
          <w:sz w:val="32"/>
          <w:szCs w:val="32"/>
          <w:lang w:val="en-US" w:eastAsia="zh-CN"/>
        </w:rPr>
        <w:t>2026</w:t>
      </w:r>
      <w:r>
        <w:rPr>
          <w:rFonts w:hint="eastAsia" w:ascii="方正仿宋简体" w:hAnsi="方正仿宋简体" w:eastAsia="方正仿宋简体" w:cs="方正仿宋简体"/>
          <w:b/>
          <w:bCs/>
          <w:sz w:val="32"/>
          <w:szCs w:val="32"/>
          <w:lang w:val="en-US" w:eastAsia="zh-CN"/>
        </w:rPr>
        <w:t>年</w:t>
      </w:r>
      <w:r>
        <w:rPr>
          <w:rFonts w:hint="eastAsia" w:ascii="Times New Roman" w:hAnsi="Times New Roman" w:eastAsia="方正仿宋简体" w:cs="Times New Roman"/>
          <w:b/>
          <w:bCs/>
          <w:sz w:val="32"/>
          <w:szCs w:val="32"/>
          <w:lang w:val="en-US" w:eastAsia="zh-CN"/>
        </w:rPr>
        <w:t>6</w:t>
      </w:r>
      <w:r>
        <w:rPr>
          <w:rFonts w:hint="eastAsia" w:ascii="方正仿宋简体" w:hAnsi="方正仿宋简体" w:eastAsia="方正仿宋简体" w:cs="方正仿宋简体"/>
          <w:b/>
          <w:bCs/>
          <w:sz w:val="32"/>
          <w:szCs w:val="32"/>
          <w:lang w:val="en-US" w:eastAsia="zh-CN"/>
        </w:rPr>
        <w:t>月</w:t>
      </w:r>
      <w:r>
        <w:rPr>
          <w:rFonts w:hint="eastAsia" w:ascii="Times New Roman" w:hAnsi="Times New Roman" w:eastAsia="方正仿宋简体" w:cs="Times New Roman"/>
          <w:b/>
          <w:bCs/>
          <w:sz w:val="32"/>
          <w:szCs w:val="32"/>
          <w:lang w:val="en-US" w:eastAsia="zh-CN"/>
        </w:rPr>
        <w:t>30</w:t>
      </w:r>
      <w:r>
        <w:rPr>
          <w:rFonts w:hint="eastAsia" w:ascii="方正仿宋简体" w:hAnsi="方正仿宋简体" w:eastAsia="方正仿宋简体" w:cs="方正仿宋简体"/>
          <w:b/>
          <w:bCs/>
          <w:sz w:val="32"/>
          <w:szCs w:val="32"/>
          <w:lang w:val="en-US" w:eastAsia="zh-CN"/>
        </w:rPr>
        <w:t>日，完成</w:t>
      </w:r>
      <w:r>
        <w:rPr>
          <w:rFonts w:hint="eastAsia" w:ascii="Times New Roman" w:hAnsi="Times New Roman" w:eastAsia="方正仿宋简体" w:cs="Times New Roman"/>
          <w:b/>
          <w:bCs/>
          <w:sz w:val="32"/>
          <w:szCs w:val="32"/>
          <w:lang w:val="en-US" w:eastAsia="zh-CN"/>
        </w:rPr>
        <w:t>60%</w:t>
      </w:r>
      <w:r>
        <w:rPr>
          <w:rFonts w:hint="eastAsia" w:ascii="方正仿宋简体" w:hAnsi="方正仿宋简体" w:eastAsia="方正仿宋简体" w:cs="方正仿宋简体"/>
          <w:b/>
          <w:bCs/>
          <w:sz w:val="32"/>
          <w:szCs w:val="32"/>
          <w:lang w:val="en-US" w:eastAsia="zh-CN"/>
        </w:rPr>
        <w:t>。</w:t>
      </w:r>
    </w:p>
    <w:p w14:paraId="2918BA3A">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四、中期内发生的重大事项及对公司的影响</w:t>
      </w:r>
    </w:p>
    <w:p w14:paraId="6D8146F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无。</w:t>
      </w:r>
    </w:p>
    <w:p w14:paraId="42D3056D"/>
    <w:p w14:paraId="1B6D5018"/>
    <w:p w14:paraId="2599E2F2"/>
    <w:p w14:paraId="09C4ACE5"/>
    <w:p w14:paraId="6FE7C312"/>
    <w:p w14:paraId="681ED399"/>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1A299C0-9752-487F-A3B5-52F09ECFF9D4}"/>
  </w:font>
  <w:font w:name="方正小标宋简体">
    <w:panose1 w:val="03000509000000000000"/>
    <w:charset w:val="86"/>
    <w:family w:val="auto"/>
    <w:pitch w:val="default"/>
    <w:sig w:usb0="00000001" w:usb1="080E0000" w:usb2="00000000" w:usb3="00000000" w:csb0="00040000" w:csb1="00000000"/>
    <w:embedRegular r:id="rId2" w:fontKey="{2748AC7A-7184-46C4-8AA2-6FCA455E3238}"/>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53178"/>
    <w:multiLevelType w:val="singleLevel"/>
    <w:tmpl w:val="1AB53178"/>
    <w:lvl w:ilvl="0" w:tentative="0">
      <w:start w:val="1"/>
      <w:numFmt w:val="decimal"/>
      <w:suff w:val="nothing"/>
      <w:lvlText w:val="（%1）"/>
      <w:lvlJc w:val="left"/>
    </w:lvl>
  </w:abstractNum>
  <w:abstractNum w:abstractNumId="1">
    <w:nsid w:val="7EAA4185"/>
    <w:multiLevelType w:val="singleLevel"/>
    <w:tmpl w:val="7EAA418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B6EB7"/>
    <w:rsid w:val="036A6BC0"/>
    <w:rsid w:val="046D0D00"/>
    <w:rsid w:val="04AA741C"/>
    <w:rsid w:val="050E3445"/>
    <w:rsid w:val="05BA79FF"/>
    <w:rsid w:val="05E94C34"/>
    <w:rsid w:val="05EF6C2E"/>
    <w:rsid w:val="060541F1"/>
    <w:rsid w:val="06257970"/>
    <w:rsid w:val="09484536"/>
    <w:rsid w:val="0A260D77"/>
    <w:rsid w:val="0A286238"/>
    <w:rsid w:val="0A737426"/>
    <w:rsid w:val="0BF128AA"/>
    <w:rsid w:val="0C537AB8"/>
    <w:rsid w:val="0CCA0DE6"/>
    <w:rsid w:val="0E6D3BA2"/>
    <w:rsid w:val="0FFD3561"/>
    <w:rsid w:val="1243290E"/>
    <w:rsid w:val="12CB5260"/>
    <w:rsid w:val="13FF7A53"/>
    <w:rsid w:val="155644B8"/>
    <w:rsid w:val="17510E97"/>
    <w:rsid w:val="18971143"/>
    <w:rsid w:val="18EC0C19"/>
    <w:rsid w:val="19226838"/>
    <w:rsid w:val="1A1260E2"/>
    <w:rsid w:val="1EF92650"/>
    <w:rsid w:val="21406134"/>
    <w:rsid w:val="227A159E"/>
    <w:rsid w:val="234A4811"/>
    <w:rsid w:val="2365788E"/>
    <w:rsid w:val="236E1FBD"/>
    <w:rsid w:val="2489750A"/>
    <w:rsid w:val="24FB544D"/>
    <w:rsid w:val="253C3504"/>
    <w:rsid w:val="26962760"/>
    <w:rsid w:val="276A32B8"/>
    <w:rsid w:val="2A3F65E9"/>
    <w:rsid w:val="2C240E43"/>
    <w:rsid w:val="2CDC7B13"/>
    <w:rsid w:val="2D453595"/>
    <w:rsid w:val="2E13234B"/>
    <w:rsid w:val="30201025"/>
    <w:rsid w:val="30306F28"/>
    <w:rsid w:val="30CB201C"/>
    <w:rsid w:val="310139DD"/>
    <w:rsid w:val="3202187D"/>
    <w:rsid w:val="327D3308"/>
    <w:rsid w:val="32C00FDB"/>
    <w:rsid w:val="34286095"/>
    <w:rsid w:val="349B3F71"/>
    <w:rsid w:val="36163B89"/>
    <w:rsid w:val="39495149"/>
    <w:rsid w:val="39932868"/>
    <w:rsid w:val="3A0019C1"/>
    <w:rsid w:val="3A7E603E"/>
    <w:rsid w:val="3C7D5867"/>
    <w:rsid w:val="3D074E3A"/>
    <w:rsid w:val="3D157F17"/>
    <w:rsid w:val="3E7D27F3"/>
    <w:rsid w:val="3E9E519C"/>
    <w:rsid w:val="406506FF"/>
    <w:rsid w:val="40913480"/>
    <w:rsid w:val="40FD511D"/>
    <w:rsid w:val="414001A4"/>
    <w:rsid w:val="41642F41"/>
    <w:rsid w:val="41D86443"/>
    <w:rsid w:val="422C5026"/>
    <w:rsid w:val="43C27FD1"/>
    <w:rsid w:val="45C644FE"/>
    <w:rsid w:val="4812224A"/>
    <w:rsid w:val="486072CE"/>
    <w:rsid w:val="4868649C"/>
    <w:rsid w:val="48736EEC"/>
    <w:rsid w:val="49450A50"/>
    <w:rsid w:val="504715BA"/>
    <w:rsid w:val="532F7DF6"/>
    <w:rsid w:val="54134E6C"/>
    <w:rsid w:val="55A77926"/>
    <w:rsid w:val="5A912DA3"/>
    <w:rsid w:val="5B83008C"/>
    <w:rsid w:val="5C0F10A7"/>
    <w:rsid w:val="5E7B5CFC"/>
    <w:rsid w:val="5EAC67F5"/>
    <w:rsid w:val="600D25C0"/>
    <w:rsid w:val="606F640A"/>
    <w:rsid w:val="60F2733A"/>
    <w:rsid w:val="624C2F83"/>
    <w:rsid w:val="64EB5301"/>
    <w:rsid w:val="65010167"/>
    <w:rsid w:val="65BB3114"/>
    <w:rsid w:val="688A7387"/>
    <w:rsid w:val="69FC398E"/>
    <w:rsid w:val="6A5C1C28"/>
    <w:rsid w:val="6B0E34F1"/>
    <w:rsid w:val="6BC501D4"/>
    <w:rsid w:val="6BFC4622"/>
    <w:rsid w:val="6D106BF7"/>
    <w:rsid w:val="6E4374E8"/>
    <w:rsid w:val="6E4D0323"/>
    <w:rsid w:val="6FEB6EB7"/>
    <w:rsid w:val="70B87E9A"/>
    <w:rsid w:val="716F6B00"/>
    <w:rsid w:val="722B6021"/>
    <w:rsid w:val="72CA4AE2"/>
    <w:rsid w:val="73102D62"/>
    <w:rsid w:val="73CC14E7"/>
    <w:rsid w:val="7451078C"/>
    <w:rsid w:val="74F8677D"/>
    <w:rsid w:val="75300A60"/>
    <w:rsid w:val="75E80244"/>
    <w:rsid w:val="766317DA"/>
    <w:rsid w:val="767A07DA"/>
    <w:rsid w:val="794F0DD7"/>
    <w:rsid w:val="7B6C43AA"/>
    <w:rsid w:val="7B87361A"/>
    <w:rsid w:val="7C145AA0"/>
    <w:rsid w:val="7D6619A8"/>
    <w:rsid w:val="7F824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852</Words>
  <Characters>956</Characters>
  <Lines>0</Lines>
  <Paragraphs>0</Paragraphs>
  <TotalTime>1</TotalTime>
  <ScaleCrop>false</ScaleCrop>
  <LinksUpToDate>false</LinksUpToDate>
  <CharactersWithSpaces>967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2026-04-23T01:48:00Z</dcterms:created>
  <dc:creator>陆泳潼</dc:creator>
  <cp:lastModifiedBy>王海鹏</cp:lastModifiedBy>
  <dcterms:modified xsi:type="dcterms:W3CDTF">2026-08-28T00:41:19Z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A0E16062356E4D81A76BE59DAA78CEDE_13</vt:lpwstr>
  </property>
  <property fmtid="{D5CDD505-2E9C-101B-9397-08002B2CF9AE}" pid="4" name="KSOTemplateDocerSaveRecord">
    <vt:lpwstr>eyJoZGlkIjoiYzgzZDE3YjdjMWRhMTJhYmNhNjIwMDE0ZjRiMDc0YWEiLCJ1c2VySWQiOiIzNDI0Nzc0MDgifQ==</vt:lpwstr>
  </property>
</Properties>
</file>