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196E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7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济宁嘉祥公用供热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有限公司</w:t>
      </w:r>
    </w:p>
    <w:p w14:paraId="49E03B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700" w:lineRule="exact"/>
        <w:jc w:val="center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202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年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中期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财务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等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重大信息公开</w:t>
      </w:r>
    </w:p>
    <w:p w14:paraId="2BACF3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</w:p>
    <w:p w14:paraId="5B6B1E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 xml:space="preserve">一、公司基本情况 </w:t>
      </w:r>
    </w:p>
    <w:p w14:paraId="42A509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1.公司名称：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济宁嘉祥公用供热有限公司</w:t>
      </w:r>
    </w:p>
    <w:p w14:paraId="585B61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2.法定代表人：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解军</w:t>
      </w:r>
      <w:bookmarkStart w:id="0" w:name="_GoBack"/>
      <w:bookmarkEnd w:id="0"/>
    </w:p>
    <w:p w14:paraId="0D7A04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3.注册地址：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嘉祥县吉祥路北（高庙社区西300米）</w:t>
      </w:r>
    </w:p>
    <w:p w14:paraId="715233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4.经营范围：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供热经营；纯净水制造、销售。</w:t>
      </w:r>
    </w:p>
    <w:p w14:paraId="630EC1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5.公司简介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济宁嘉祥公用供热有限公司成立于2012年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规划占地43.6亩，公司注册资金1008万元，拥有员工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30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余人，资产合计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3.27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亿元。目前已铺设供热主管网8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0余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公里，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二次网100余公里，拥有77座中心换热站，各换热站均已实现远方数据实时监测，机组设备自动运行。</w:t>
      </w:r>
    </w:p>
    <w:p w14:paraId="4B44EC4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公司始终坚持“以服务体现管理”的理念，始终把社会效益和环境效益放在公司发展的首位，用经营城市的理念去开辟供热市场、应对市场挑战，为嘉祥的经济发展和城市进步，做出应有的、积极的贡献。</w:t>
      </w:r>
    </w:p>
    <w:p w14:paraId="6593AF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二、主要会计数据和财务指标</w:t>
      </w:r>
      <w:r>
        <w:rPr>
          <w:rFonts w:hint="default" w:ascii="Times New Roman" w:hAnsi="Times New Roman" w:eastAsia="方正黑体简体" w:cs="Times New Roman"/>
          <w:b w:val="0"/>
          <w:bCs w:val="0"/>
          <w:sz w:val="28"/>
          <w:szCs w:val="28"/>
          <w:lang w:val="en-US" w:eastAsia="zh-CN"/>
        </w:rPr>
        <w:t>（截至到2026年6月30日）</w:t>
      </w:r>
    </w:p>
    <w:p w14:paraId="37BB83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560" w:firstLineChars="200"/>
        <w:jc w:val="center"/>
        <w:textAlignment w:val="auto"/>
        <w:rPr>
          <w:rFonts w:hint="default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 w:val="0"/>
          <w:bCs w:val="0"/>
          <w:sz w:val="28"/>
          <w:szCs w:val="28"/>
          <w:lang w:val="en-US" w:eastAsia="zh-CN"/>
        </w:rPr>
        <w:t>2</w:t>
      </w:r>
      <w:r>
        <w:rPr>
          <w:rFonts w:hint="default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  <w:t>026年中期主要财务数据</w:t>
      </w:r>
    </w:p>
    <w:p w14:paraId="1BC562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jc w:val="center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 xml:space="preserve">                                     </w:t>
      </w:r>
      <w:r>
        <w:rPr>
          <w:rFonts w:hint="default" w:ascii="Times New Roman" w:hAnsi="Times New Roman" w:eastAsia="方正黑体简体" w:cs="Times New Roman"/>
          <w:sz w:val="32"/>
          <w:szCs w:val="32"/>
          <w:lang w:val="en-US" w:eastAsia="zh-CN"/>
        </w:rPr>
        <w:t>单位：万元</w:t>
      </w: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4"/>
        <w:gridCol w:w="4819"/>
      </w:tblGrid>
      <w:tr w14:paraId="69DEB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54" w:type="dxa"/>
            <w:shd w:val="clear" w:color="auto" w:fill="auto"/>
            <w:vAlign w:val="top"/>
          </w:tcPr>
          <w:p w14:paraId="0E5839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32"/>
                <w:szCs w:val="32"/>
                <w:lang w:val="en-US" w:eastAsia="zh-CN"/>
              </w:rPr>
              <w:t>项  目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05E3E2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32"/>
                <w:szCs w:val="32"/>
                <w:lang w:val="en-US" w:eastAsia="zh-CN"/>
              </w:rPr>
              <w:t>金  额</w:t>
            </w:r>
          </w:p>
        </w:tc>
      </w:tr>
      <w:tr w14:paraId="3660F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54" w:type="dxa"/>
          </w:tcPr>
          <w:p w14:paraId="3661AF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营业总收入</w:t>
            </w:r>
          </w:p>
        </w:tc>
        <w:tc>
          <w:tcPr>
            <w:tcW w:w="4819" w:type="dxa"/>
            <w:vAlign w:val="center"/>
          </w:tcPr>
          <w:p w14:paraId="7C594D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4948.27</w:t>
            </w:r>
          </w:p>
        </w:tc>
      </w:tr>
      <w:tr w14:paraId="6C6CB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54" w:type="dxa"/>
          </w:tcPr>
          <w:p w14:paraId="1A9ADE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营业总成本</w:t>
            </w:r>
          </w:p>
        </w:tc>
        <w:tc>
          <w:tcPr>
            <w:tcW w:w="4819" w:type="dxa"/>
            <w:vAlign w:val="center"/>
          </w:tcPr>
          <w:p w14:paraId="76EE5D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5151.84</w:t>
            </w:r>
          </w:p>
        </w:tc>
      </w:tr>
      <w:tr w14:paraId="5DA950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54" w:type="dxa"/>
          </w:tcPr>
          <w:p w14:paraId="53A598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利润总额</w:t>
            </w:r>
          </w:p>
        </w:tc>
        <w:tc>
          <w:tcPr>
            <w:tcW w:w="4819" w:type="dxa"/>
            <w:vAlign w:val="center"/>
          </w:tcPr>
          <w:p w14:paraId="63D5DF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86.43</w:t>
            </w:r>
          </w:p>
        </w:tc>
      </w:tr>
      <w:tr w14:paraId="29AFA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54" w:type="dxa"/>
          </w:tcPr>
          <w:p w14:paraId="2CBE60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净利润</w:t>
            </w:r>
          </w:p>
        </w:tc>
        <w:tc>
          <w:tcPr>
            <w:tcW w:w="4819" w:type="dxa"/>
            <w:vAlign w:val="center"/>
          </w:tcPr>
          <w:p w14:paraId="00538D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86.43</w:t>
            </w:r>
          </w:p>
        </w:tc>
      </w:tr>
      <w:tr w14:paraId="5896E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54" w:type="dxa"/>
          </w:tcPr>
          <w:p w14:paraId="2F2AFA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资产总额</w:t>
            </w:r>
          </w:p>
        </w:tc>
        <w:tc>
          <w:tcPr>
            <w:tcW w:w="4819" w:type="dxa"/>
            <w:vAlign w:val="center"/>
          </w:tcPr>
          <w:p w14:paraId="7F696C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32745.30</w:t>
            </w:r>
          </w:p>
        </w:tc>
      </w:tr>
      <w:tr w14:paraId="2D139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54" w:type="dxa"/>
          </w:tcPr>
          <w:p w14:paraId="547334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负债总额</w:t>
            </w:r>
          </w:p>
        </w:tc>
        <w:tc>
          <w:tcPr>
            <w:tcW w:w="4819" w:type="dxa"/>
            <w:vAlign w:val="center"/>
          </w:tcPr>
          <w:p w14:paraId="7BBE72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32283.16</w:t>
            </w:r>
          </w:p>
        </w:tc>
      </w:tr>
      <w:tr w14:paraId="44DD3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54" w:type="dxa"/>
          </w:tcPr>
          <w:p w14:paraId="01DF2F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所有者权益</w:t>
            </w:r>
          </w:p>
        </w:tc>
        <w:tc>
          <w:tcPr>
            <w:tcW w:w="4819" w:type="dxa"/>
            <w:vAlign w:val="center"/>
          </w:tcPr>
          <w:p w14:paraId="0CAE2B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462.14</w:t>
            </w:r>
          </w:p>
        </w:tc>
      </w:tr>
    </w:tbl>
    <w:p w14:paraId="7663E8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三、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2026年中期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财务预算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执行情况</w:t>
      </w:r>
    </w:p>
    <w:p w14:paraId="484916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color w:val="000000"/>
          <w:sz w:val="32"/>
          <w:szCs w:val="32"/>
          <w:highlight w:val="none"/>
          <w:lang w:val="en-US" w:eastAsia="zh-CN" w:bidi="ar-SA"/>
        </w:rPr>
        <w:t>预算营业总收入9718.98万元，实际完成率50.91%；预算利润总额157.93万元，实际完成率54.73%。</w:t>
      </w:r>
    </w:p>
    <w:p w14:paraId="665265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cs="Times New Roman" w:eastAsiaTheme="minorEastAsia"/>
          <w:kern w:val="2"/>
          <w:sz w:val="21"/>
          <w:szCs w:val="24"/>
          <w:lang w:val="en-US" w:eastAsia="zh-CN" w:bidi="ar-SA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四、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中期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内重大事项及对企业的影响</w:t>
      </w:r>
    </w:p>
    <w:p w14:paraId="40514C58">
      <w:pPr>
        <w:tabs>
          <w:tab w:val="left" w:pos="788"/>
        </w:tabs>
        <w:bidi w:val="0"/>
        <w:ind w:firstLine="643" w:firstLineChars="200"/>
        <w:jc w:val="left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color w:val="000000"/>
          <w:sz w:val="32"/>
          <w:szCs w:val="32"/>
          <w:highlight w:val="none"/>
          <w:lang w:val="en-US" w:eastAsia="zh-CN" w:bidi="ar-SA"/>
        </w:rPr>
        <w:t>无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  <w:highlight w:val="none"/>
          <w:lang w:val="en-US" w:eastAsia="zh-CN" w:bidi="ar-SA"/>
        </w:rPr>
        <w:t>。</w:t>
      </w:r>
    </w:p>
    <w:sectPr>
      <w:pgSz w:w="11906" w:h="16838"/>
      <w:pgMar w:top="2098" w:right="1474" w:bottom="198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FF2CB821-0682-4B53-A672-3E32357068B2}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0YTE3YmE1YjkyZDRhYjhjYzA5OGMyYjQxNDRkZTEifQ=="/>
  </w:docVars>
  <w:rsids>
    <w:rsidRoot w:val="13CC2444"/>
    <w:rsid w:val="001410B8"/>
    <w:rsid w:val="00332EF0"/>
    <w:rsid w:val="003F77BE"/>
    <w:rsid w:val="007E3428"/>
    <w:rsid w:val="007E5379"/>
    <w:rsid w:val="00AC6AB4"/>
    <w:rsid w:val="00BC3130"/>
    <w:rsid w:val="00C455E3"/>
    <w:rsid w:val="00C65B77"/>
    <w:rsid w:val="00D321DA"/>
    <w:rsid w:val="00EA422D"/>
    <w:rsid w:val="00FC157F"/>
    <w:rsid w:val="04F419D9"/>
    <w:rsid w:val="06DF3B7E"/>
    <w:rsid w:val="074D3623"/>
    <w:rsid w:val="09EC724C"/>
    <w:rsid w:val="0C49775F"/>
    <w:rsid w:val="0D052EAD"/>
    <w:rsid w:val="0D6D5D2C"/>
    <w:rsid w:val="103E05DD"/>
    <w:rsid w:val="13CC2444"/>
    <w:rsid w:val="15D840D8"/>
    <w:rsid w:val="17852965"/>
    <w:rsid w:val="180477A4"/>
    <w:rsid w:val="19560A59"/>
    <w:rsid w:val="1BD17F27"/>
    <w:rsid w:val="1C496371"/>
    <w:rsid w:val="21EA12B6"/>
    <w:rsid w:val="242822C6"/>
    <w:rsid w:val="29513414"/>
    <w:rsid w:val="29D47C5C"/>
    <w:rsid w:val="2A4822AF"/>
    <w:rsid w:val="2D9F5C7A"/>
    <w:rsid w:val="33A670F3"/>
    <w:rsid w:val="35D9381B"/>
    <w:rsid w:val="35FA4023"/>
    <w:rsid w:val="373830F8"/>
    <w:rsid w:val="3F6A64F8"/>
    <w:rsid w:val="40E1715D"/>
    <w:rsid w:val="419C0824"/>
    <w:rsid w:val="44244964"/>
    <w:rsid w:val="468C56F0"/>
    <w:rsid w:val="4D16313C"/>
    <w:rsid w:val="50DE6667"/>
    <w:rsid w:val="57404164"/>
    <w:rsid w:val="59EC48C6"/>
    <w:rsid w:val="5C83014D"/>
    <w:rsid w:val="5D75511C"/>
    <w:rsid w:val="5E145AF2"/>
    <w:rsid w:val="5F372BCB"/>
    <w:rsid w:val="5F412942"/>
    <w:rsid w:val="60785E58"/>
    <w:rsid w:val="678437B5"/>
    <w:rsid w:val="6B5F6CBB"/>
    <w:rsid w:val="6CF238C8"/>
    <w:rsid w:val="6EB82232"/>
    <w:rsid w:val="70C1078D"/>
    <w:rsid w:val="72D94FAB"/>
    <w:rsid w:val="7451111C"/>
    <w:rsid w:val="75D26FF0"/>
    <w:rsid w:val="775A30EF"/>
    <w:rsid w:val="7C0B4D07"/>
    <w:rsid w:val="7FC25A17"/>
    <w:rsid w:val="7FC82E25"/>
    <w:rsid w:val="7FF36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keepLines/>
      <w:pageBreakBefore/>
      <w:spacing w:before="240" w:after="120"/>
      <w:jc w:val="center"/>
      <w:outlineLvl w:val="0"/>
    </w:pPr>
    <w:rPr>
      <w:rFonts w:eastAsia="黑体"/>
      <w:b/>
      <w:sz w:val="36"/>
    </w:rPr>
  </w:style>
  <w:style w:type="paragraph" w:styleId="3">
    <w:name w:val="Body Text"/>
    <w:basedOn w:val="1"/>
    <w:qFormat/>
    <w:uiPriority w:val="0"/>
  </w:style>
  <w:style w:type="paragraph" w:styleId="4">
    <w:name w:val="Body Text Indent"/>
    <w:basedOn w:val="1"/>
    <w:unhideWhenUsed/>
    <w:qFormat/>
    <w:uiPriority w:val="99"/>
    <w:pPr>
      <w:ind w:left="420" w:leftChars="200"/>
    </w:pPr>
  </w:style>
  <w:style w:type="paragraph" w:styleId="5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First Indent"/>
    <w:basedOn w:val="3"/>
    <w:qFormat/>
    <w:uiPriority w:val="0"/>
    <w:pPr>
      <w:ind w:firstLine="420" w:firstLineChars="100"/>
    </w:pPr>
  </w:style>
  <w:style w:type="paragraph" w:styleId="8">
    <w:name w:val="Body Text First Indent 2"/>
    <w:basedOn w:val="4"/>
    <w:next w:val="7"/>
    <w:qFormat/>
    <w:uiPriority w:val="99"/>
    <w:pPr>
      <w:ind w:firstLine="420" w:firstLineChars="200"/>
    </w:p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页眉 字符"/>
    <w:basedOn w:val="11"/>
    <w:link w:val="6"/>
    <w:qFormat/>
    <w:uiPriority w:val="0"/>
    <w:rPr>
      <w:kern w:val="2"/>
      <w:sz w:val="18"/>
      <w:szCs w:val="18"/>
    </w:rPr>
  </w:style>
  <w:style w:type="character" w:customStyle="1" w:styleId="13">
    <w:name w:val="页脚 字符"/>
    <w:basedOn w:val="11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0aa2574d-9a09-451a-bc27-d319f9482de0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630EC174</paraID>
      <start>6</start>
      <end>7</end>
      <status>modified</status>
      <modifiedWord>：</modifiedWord>
      <trackRevisions>false</trackRevisions>
    </reviewItem>
    <reviewItem>
      <errorID>d602a5e3-1c4d-40c2-b623-6674e1108697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630EC174</paraID>
      <start>27</start>
      <end>28</end>
      <status>modified</status>
      <modifiedWord>，</modifiedWord>
      <trackRevisions>false</trackRevisions>
    </reviewItem>
    <reviewItem>
      <errorID>3f444244-ec3c-4d95-8257-5ec09b9fb0ad</errorID>
      <errorWord>截至到2026年</errorWord>
      <group>L1_Word</group>
      <groupName>字词问题</groupName>
      <ability>L2_Typo</ability>
      <abilityName>字词错误</abilityName>
      <candidateList>
        <item>截至2026年</item>
      </candidateList>
      <explain/>
      <paraID>6593AF4F</paraID>
      <start>14</start>
      <end>22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c6b0ed07-5d55-4d11-90ba-288b43d2cb0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454</Words>
  <Characters>551</Characters>
  <Lines>5</Lines>
  <Paragraphs>1</Paragraphs>
  <TotalTime>0</TotalTime>
  <ScaleCrop>false</ScaleCrop>
  <LinksUpToDate>false</LinksUpToDate>
  <CharactersWithSpaces>593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2022-06-30T02:09:00Z</dcterms:created>
  <dc:creator>Mr.X</dc:creator>
  <cp:lastModifiedBy>王海鹏</cp:lastModifiedBy>
  <dcterms:modified xsi:type="dcterms:W3CDTF">2026-08-28T00:43:37Z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EA74C1FF97974B4C9BCB2A66CAC65296</vt:lpwstr>
  </property>
  <property fmtid="{D5CDD505-2E9C-101B-9397-08002B2CF9AE}" pid="4" name="KSOTemplateDocerSaveRecord">
    <vt:lpwstr>eyJoZGlkIjoiYzgzZDE3YjdjMWRhMTJhYmNhNjIwMDE0ZjRiMDc0YWEiLCJ1c2VySWQiOiIzNDI0Nzc0MDgifQ==</vt:lpwstr>
  </property>
</Properties>
</file>