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7FE6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lang w:val="en-US" w:eastAsia="zh-CN"/>
        </w:rPr>
        <w:t>兖州聚源热电有限责任公司</w:t>
      </w:r>
    </w:p>
    <w:p w14:paraId="4437C0C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default"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default"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019472DE">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center"/>
        <w:textAlignment w:val="auto"/>
        <w:rPr>
          <w:rFonts w:hint="default" w:ascii="Times New Roman" w:hAnsi="Times New Roman" w:eastAsia="方正黑体简体" w:cs="Times New Roman"/>
          <w:b/>
          <w:bCs/>
          <w:sz w:val="32"/>
          <w:szCs w:val="32"/>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2777BCD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1.公司名称：兖州聚源热电有限责任公司</w:t>
      </w:r>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default" w:ascii="Times New Roman" w:hAnsi="Times New Roman" w:eastAsia="方正仿宋简体" w:cs="Times New Roman"/>
          <w:b/>
          <w:bCs/>
          <w:sz w:val="32"/>
          <w:szCs w:val="32"/>
          <w:lang w:val="en-US" w:eastAsia="zh-CN"/>
        </w:rPr>
        <w:t>张志宇</w:t>
      </w:r>
    </w:p>
    <w:p w14:paraId="267B1CC0">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3.注册地址：山东济宁市兖州区经济开发区创业路1号</w:t>
      </w:r>
    </w:p>
    <w:p w14:paraId="5ED9888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4.经营范围：火力发电；蒸汽热水的生产、供应及相关的技术咨询及服务；房屋及土地租赁；煤炭的批发、零售（仅限票据交易，不含仓储）；五金电料销售；水电暖安装及维修；配电、售电以及电池充电和换装服务。（依法须经批准的项目，经相关部门批准后方可开展经营活动）</w:t>
      </w:r>
    </w:p>
    <w:p w14:paraId="6A0E338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5.公司简介</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兖州聚源热电有限责任公司位于兖州工业园区，327国道北临，占地约218.7亩，以实施城市集中供热为主的国有控股公共事业性企业，是兖州新城区、兖州工业园区和精细化工园区唯一公用热源厂和城市基础建设配套性企业。</w:t>
      </w:r>
    </w:p>
    <w:p w14:paraId="3401613B">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注册资本金6200万元，山东公用热电集团有限公司控股100%。</w:t>
      </w:r>
    </w:p>
    <w:p w14:paraId="54629271">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val="0"/>
          <w:bCs w:val="0"/>
          <w:sz w:val="28"/>
          <w:szCs w:val="28"/>
          <w:lang w:val="en-US" w:eastAsia="zh-CN"/>
        </w:rPr>
      </w:pPr>
      <w:r>
        <w:rPr>
          <w:rFonts w:hint="default" w:ascii="Times New Roman" w:hAnsi="Times New Roman" w:eastAsia="方正黑体简体" w:cs="Times New Roman"/>
          <w:b/>
          <w:bCs/>
          <w:sz w:val="32"/>
          <w:szCs w:val="32"/>
        </w:rPr>
        <w:t>二、主要会计数据和财务指标</w:t>
      </w:r>
      <w:r>
        <w:rPr>
          <w:rFonts w:hint="default" w:ascii="Times New Roman" w:hAnsi="Times New Roman" w:eastAsia="方正黑体简体" w:cs="Times New Roman"/>
          <w:b w:val="0"/>
          <w:bCs w:val="0"/>
          <w:sz w:val="28"/>
          <w:szCs w:val="28"/>
          <w:lang w:val="en-US" w:eastAsia="zh-CN"/>
        </w:rPr>
        <w:t>（截至到2026年6月30日）</w:t>
      </w:r>
    </w:p>
    <w:p w14:paraId="08F894C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center"/>
        <w:textAlignment w:val="auto"/>
        <w:rPr>
          <w:rFonts w:hint="default" w:ascii="Times New Roman" w:hAnsi="Times New Roman" w:eastAsia="方正黑体简体" w:cs="Times New Roman"/>
          <w:b w:val="0"/>
          <w:bCs w:val="0"/>
          <w:sz w:val="32"/>
          <w:szCs w:val="32"/>
          <w:lang w:val="en-US" w:eastAsia="zh-CN"/>
        </w:rPr>
      </w:pPr>
      <w:r>
        <w:rPr>
          <w:rFonts w:hint="default" w:ascii="Times New Roman" w:hAnsi="Times New Roman" w:eastAsia="方正黑体简体" w:cs="Times New Roman"/>
          <w:b w:val="0"/>
          <w:bCs w:val="0"/>
          <w:sz w:val="32"/>
          <w:szCs w:val="32"/>
          <w:lang w:val="en-US" w:eastAsia="zh-CN"/>
        </w:rPr>
        <w:t>2026年中期主要财务数据</w:t>
      </w:r>
    </w:p>
    <w:p w14:paraId="3ACE5E35">
      <w:pPr>
        <w:keepNext w:val="0"/>
        <w:keepLines w:val="0"/>
        <w:pageBreakBefore w:val="0"/>
        <w:widowControl w:val="0"/>
        <w:kinsoku/>
        <w:wordWrap/>
        <w:overflowPunct/>
        <w:topLinePunct w:val="0"/>
        <w:autoSpaceDE/>
        <w:autoSpaceDN/>
        <w:bidi w:val="0"/>
        <w:adjustRightInd/>
        <w:spacing w:line="600" w:lineRule="exact"/>
        <w:ind w:firstLine="640" w:firstLineChars="200"/>
        <w:jc w:val="center"/>
        <w:textAlignment w:val="auto"/>
        <w:rPr>
          <w:rFonts w:hint="default" w:ascii="Times New Roman" w:hAnsi="Times New Roman" w:eastAsia="方正黑体简体" w:cs="Times New Roman"/>
          <w:sz w:val="32"/>
          <w:szCs w:val="32"/>
        </w:rPr>
      </w:pPr>
      <w:r>
        <w:rPr>
          <w:rFonts w:hint="eastAsia" w:ascii="Times New Roman" w:hAnsi="Times New Roman" w:eastAsia="方正黑体简体" w:cs="Times New Roman"/>
          <w:sz w:val="32"/>
          <w:szCs w:val="32"/>
          <w:lang w:val="en-US" w:eastAsia="zh-CN"/>
        </w:rPr>
        <w:t xml:space="preserve">                                    </w:t>
      </w:r>
      <w:r>
        <w:rPr>
          <w:rFonts w:hint="default" w:ascii="Times New Roman" w:hAnsi="Times New Roman" w:eastAsia="方正黑体简体" w:cs="Times New Roman"/>
          <w:sz w:val="32"/>
          <w:szCs w:val="32"/>
        </w:rPr>
        <w:t>单位：万元</w:t>
      </w:r>
    </w:p>
    <w:p w14:paraId="5B268015">
      <w:pPr>
        <w:keepNext w:val="0"/>
        <w:keepLines w:val="0"/>
        <w:pageBreakBefore w:val="0"/>
        <w:widowControl w:val="0"/>
        <w:kinsoku/>
        <w:wordWrap/>
        <w:overflowPunct/>
        <w:topLinePunct w:val="0"/>
        <w:autoSpaceDE/>
        <w:autoSpaceDN/>
        <w:bidi w:val="0"/>
        <w:adjustRightInd/>
        <w:spacing w:line="600" w:lineRule="exact"/>
        <w:ind w:firstLine="12480" w:firstLineChars="3900"/>
        <w:textAlignment w:val="auto"/>
        <w:rPr>
          <w:rFonts w:hint="default" w:ascii="Times New Roman" w:hAnsi="Times New Roman" w:eastAsia="方正黑体简体" w:cs="Times New Roman"/>
          <w:sz w:val="32"/>
          <w:szCs w:val="32"/>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4F8E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vAlign w:val="top"/>
          </w:tcPr>
          <w:p w14:paraId="7FCCC83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eastAsia" w:ascii="方正黑体简体" w:hAnsi="方正黑体简体" w:eastAsia="方正黑体简体" w:cs="方正黑体简体"/>
                <w:b/>
                <w:bCs/>
                <w:sz w:val="32"/>
                <w:szCs w:val="32"/>
                <w:lang w:val="en-US" w:eastAsia="zh-CN"/>
              </w:rPr>
              <w:t>项  目</w:t>
            </w:r>
          </w:p>
        </w:tc>
        <w:tc>
          <w:tcPr>
            <w:tcW w:w="4819" w:type="dxa"/>
            <w:vAlign w:val="top"/>
          </w:tcPr>
          <w:p w14:paraId="3DE63ABC">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vAlign w:val="center"/>
          </w:tcPr>
          <w:p w14:paraId="5E2649A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3706.87</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60A4327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5272.13</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2D612CE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-540.12</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12DFC47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-540.12</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62D98D0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8227</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0A854D5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18323</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48BD738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-10096</w:t>
            </w:r>
          </w:p>
        </w:tc>
      </w:tr>
    </w:tbl>
    <w:p w14:paraId="084F91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default"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0E51CFCA">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黑体简体" w:cs="Times New Roman"/>
          <w:b/>
          <w:bCs/>
          <w:sz w:val="32"/>
          <w:szCs w:val="32"/>
          <w:highlight w:val="none"/>
          <w:lang w:val="en-US" w:eastAsia="zh-CN"/>
        </w:rPr>
      </w:pPr>
      <w:r>
        <w:rPr>
          <w:rFonts w:hint="default" w:ascii="Times New Roman" w:hAnsi="Times New Roman" w:eastAsia="方正仿宋简体" w:cs="Times New Roman"/>
          <w:b/>
          <w:bCs/>
          <w:color w:val="000000"/>
          <w:sz w:val="32"/>
          <w:szCs w:val="32"/>
          <w:highlight w:val="none"/>
          <w:lang w:val="en-US" w:bidi="ar-SA"/>
        </w:rPr>
        <w:t>预算营业总收入</w:t>
      </w:r>
      <w:r>
        <w:rPr>
          <w:rFonts w:hint="default" w:ascii="Times New Roman" w:hAnsi="Times New Roman" w:eastAsia="方正仿宋简体" w:cs="Times New Roman"/>
          <w:b/>
          <w:bCs/>
          <w:color w:val="000000"/>
          <w:sz w:val="32"/>
          <w:szCs w:val="32"/>
          <w:highlight w:val="none"/>
          <w:lang w:val="en-US" w:eastAsia="zh-CN" w:bidi="ar-SA"/>
        </w:rPr>
        <w:t>9410.61</w:t>
      </w:r>
      <w:r>
        <w:rPr>
          <w:rFonts w:hint="default" w:ascii="Times New Roman" w:hAnsi="Times New Roman" w:eastAsia="方正仿宋简体" w:cs="Times New Roman"/>
          <w:b/>
          <w:bCs/>
          <w:color w:val="000000"/>
          <w:sz w:val="32"/>
          <w:szCs w:val="32"/>
          <w:highlight w:val="none"/>
          <w:lang w:val="en-US" w:bidi="ar-SA"/>
        </w:rPr>
        <w:t>万元，实际完成率</w:t>
      </w:r>
      <w:r>
        <w:rPr>
          <w:rFonts w:hint="default" w:ascii="Times New Roman" w:hAnsi="Times New Roman" w:eastAsia="方正仿宋简体" w:cs="Times New Roman"/>
          <w:b/>
          <w:bCs/>
          <w:color w:val="000000"/>
          <w:sz w:val="32"/>
          <w:szCs w:val="32"/>
          <w:highlight w:val="none"/>
          <w:lang w:val="en-US" w:eastAsia="zh-CN" w:bidi="ar-SA"/>
        </w:rPr>
        <w:t>39.39</w:t>
      </w:r>
      <w:r>
        <w:rPr>
          <w:rFonts w:hint="default" w:ascii="Times New Roman" w:hAnsi="Times New Roman" w:eastAsia="方正仿宋简体" w:cs="Times New Roman"/>
          <w:b/>
          <w:bCs/>
          <w:color w:val="000000"/>
          <w:sz w:val="32"/>
          <w:szCs w:val="32"/>
          <w:highlight w:val="none"/>
          <w:lang w:val="en-US" w:bidi="ar-SA"/>
        </w:rPr>
        <w:t>%；预算利润总额-1191.93万元，实际完成率</w:t>
      </w:r>
      <w:r>
        <w:rPr>
          <w:rFonts w:hint="default" w:ascii="Times New Roman" w:hAnsi="Times New Roman" w:eastAsia="方正仿宋简体" w:cs="Times New Roman"/>
          <w:b/>
          <w:bCs/>
          <w:color w:val="000000"/>
          <w:sz w:val="32"/>
          <w:szCs w:val="32"/>
          <w:highlight w:val="none"/>
          <w:lang w:val="en-US" w:eastAsia="zh-CN" w:bidi="ar-SA"/>
        </w:rPr>
        <w:t>154.69</w:t>
      </w:r>
      <w:r>
        <w:rPr>
          <w:rFonts w:hint="default" w:ascii="Times New Roman" w:hAnsi="Times New Roman" w:eastAsia="方正仿宋简体" w:cs="Times New Roman"/>
          <w:b/>
          <w:bCs/>
          <w:color w:val="000000"/>
          <w:sz w:val="32"/>
          <w:szCs w:val="32"/>
          <w:highlight w:val="none"/>
          <w:lang w:val="en-US" w:bidi="ar-SA"/>
        </w:rPr>
        <w:t>%。</w:t>
      </w:r>
    </w:p>
    <w:p w14:paraId="4307E25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四、</w:t>
      </w:r>
      <w:r>
        <w:rPr>
          <w:rFonts w:hint="default"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5218B35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color w:val="000000"/>
          <w:sz w:val="32"/>
          <w:szCs w:val="32"/>
          <w:lang w:val="en-US" w:eastAsia="zh-CN" w:bidi="ar-SA"/>
        </w:rPr>
        <w:t>无</w:t>
      </w:r>
      <w:r>
        <w:rPr>
          <w:rFonts w:hint="eastAsia" w:ascii="Times New Roman" w:hAnsi="Times New Roman" w:eastAsia="方正仿宋简体" w:cs="Times New Roman"/>
          <w:b/>
          <w:bCs/>
          <w:color w:val="000000"/>
          <w:sz w:val="32"/>
          <w:szCs w:val="32"/>
          <w:lang w:val="en-US" w:eastAsia="zh-CN" w:bidi="ar-SA"/>
        </w:rPr>
        <w:t>。</w:t>
      </w:r>
      <w:bookmarkStart w:id="0" w:name="_GoBack"/>
      <w:bookmarkEnd w:id="0"/>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45D79B7"/>
    <w:rsid w:val="04F419D9"/>
    <w:rsid w:val="06DF3B7E"/>
    <w:rsid w:val="06E95672"/>
    <w:rsid w:val="074D3623"/>
    <w:rsid w:val="088B53B7"/>
    <w:rsid w:val="09EC724C"/>
    <w:rsid w:val="0D052EAD"/>
    <w:rsid w:val="0D6D5D2C"/>
    <w:rsid w:val="103E05DD"/>
    <w:rsid w:val="13C702B9"/>
    <w:rsid w:val="13CC2444"/>
    <w:rsid w:val="15D840D8"/>
    <w:rsid w:val="17852965"/>
    <w:rsid w:val="180477A4"/>
    <w:rsid w:val="18B530E6"/>
    <w:rsid w:val="1932618C"/>
    <w:rsid w:val="19560A59"/>
    <w:rsid w:val="1965730B"/>
    <w:rsid w:val="1A7E3BD5"/>
    <w:rsid w:val="1AA23B8D"/>
    <w:rsid w:val="1C496371"/>
    <w:rsid w:val="1C9D42AD"/>
    <w:rsid w:val="21EA12B6"/>
    <w:rsid w:val="2818256E"/>
    <w:rsid w:val="28347707"/>
    <w:rsid w:val="29D47C5C"/>
    <w:rsid w:val="2A4822AF"/>
    <w:rsid w:val="2AE55D5B"/>
    <w:rsid w:val="2B727172"/>
    <w:rsid w:val="2D9F5C7A"/>
    <w:rsid w:val="33A670F3"/>
    <w:rsid w:val="35D9381B"/>
    <w:rsid w:val="35FA4023"/>
    <w:rsid w:val="36145188"/>
    <w:rsid w:val="373830F8"/>
    <w:rsid w:val="3AC751E2"/>
    <w:rsid w:val="3F6A64F8"/>
    <w:rsid w:val="40E1715D"/>
    <w:rsid w:val="419C0824"/>
    <w:rsid w:val="44244964"/>
    <w:rsid w:val="45162F94"/>
    <w:rsid w:val="4CBE1552"/>
    <w:rsid w:val="4D16313C"/>
    <w:rsid w:val="50DE6667"/>
    <w:rsid w:val="515A3F3F"/>
    <w:rsid w:val="57404164"/>
    <w:rsid w:val="59EC48C6"/>
    <w:rsid w:val="5B314FD9"/>
    <w:rsid w:val="5C83014D"/>
    <w:rsid w:val="5D75511C"/>
    <w:rsid w:val="5E145AF2"/>
    <w:rsid w:val="5F372BCB"/>
    <w:rsid w:val="5F412942"/>
    <w:rsid w:val="60785E58"/>
    <w:rsid w:val="64AC0646"/>
    <w:rsid w:val="678437B5"/>
    <w:rsid w:val="6CF238C8"/>
    <w:rsid w:val="70C1078D"/>
    <w:rsid w:val="72D94FAB"/>
    <w:rsid w:val="7451111C"/>
    <w:rsid w:val="74B31229"/>
    <w:rsid w:val="75D26FF0"/>
    <w:rsid w:val="775A30EF"/>
    <w:rsid w:val="778C1D38"/>
    <w:rsid w:val="7D591A42"/>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keepLines/>
      <w:pageBreakBefore/>
      <w:spacing w:before="240" w:after="120"/>
      <w:jc w:val="center"/>
      <w:outlineLvl w:val="0"/>
    </w:pPr>
    <w:rPr>
      <w:rFonts w:eastAsia="黑体"/>
      <w:b/>
      <w:sz w:val="36"/>
    </w:rPr>
  </w:style>
  <w:style w:type="paragraph" w:styleId="3">
    <w:name w:val="Body Text"/>
    <w:basedOn w:val="1"/>
    <w:qFormat/>
    <w:uiPriority w:val="0"/>
  </w:style>
  <w:style w:type="paragraph" w:styleId="4">
    <w:name w:val="Body Text Indent"/>
    <w:basedOn w:val="1"/>
    <w:unhideWhenUsed/>
    <w:qFormat/>
    <w:uiPriority w:val="99"/>
    <w:pPr>
      <w:ind w:left="420" w:leftChars="200"/>
    </w:p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w:basedOn w:val="3"/>
    <w:qFormat/>
    <w:uiPriority w:val="0"/>
    <w:pPr>
      <w:ind w:firstLine="420" w:firstLineChars="100"/>
    </w:pPr>
  </w:style>
  <w:style w:type="paragraph" w:styleId="8">
    <w:name w:val="Body Text First Indent 2"/>
    <w:basedOn w:val="4"/>
    <w:next w:val="7"/>
    <w:qFormat/>
    <w:uiPriority w:val="99"/>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6"/>
    <w:qFormat/>
    <w:uiPriority w:val="0"/>
    <w:rPr>
      <w:kern w:val="2"/>
      <w:sz w:val="18"/>
      <w:szCs w:val="18"/>
    </w:rPr>
  </w:style>
  <w:style w:type="character" w:customStyle="1" w:styleId="13">
    <w:name w:val="页脚 字符"/>
    <w:basedOn w:val="11"/>
    <w:link w:val="5"/>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6ab57ece-4898-4feb-88dd-f06ad63c5837</errorID>
      <errorWord>:</errorWord>
      <group>L1_Format</group>
      <groupName>格式问题</groupName>
      <ability>L2_HalfPunc</ability>
      <abilityName>全半角检查</abilityName>
      <candidateList>
        <item>：</item>
      </candidateList>
      <explain>文本全半角错误。</explain>
      <paraID>6A0E3383</paraID>
      <start>6</start>
      <end>7</end>
      <status>modified</status>
      <modifiedWord>：</modifiedWord>
      <trackRevisions>false</trackRevisions>
    </reviewItem>
    <reviewItem>
      <errorID>cc77b4f6-e3e4-454a-9519-6e893c30f716</errorID>
      <errorWord>，</errorWord>
      <group>L1_Word</group>
      <groupName>字词问题</groupName>
      <ability>L2_Typo</ability>
      <abilityName>字词错误</abilityName>
      <candidateList>
        <item>，是</item>
      </candidateList>
      <explain/>
      <paraID>6A0E3383</paraID>
      <start>45</start>
      <end>46</end>
      <status>ignored</status>
      <modifiedWord/>
      <trackRevisions>false</trackRevisions>
    </reviewItem>
    <reviewItem>
      <errorID>01297827-88eb-4c1b-adbf-01cd264a4136</errorID>
      <errorWord>截至到2026年</errorWord>
      <group>L1_Word</group>
      <groupName>字词问题</groupName>
      <ability>L2_Typo</ability>
      <abilityName>字词错误</abilityName>
      <candidateList>
        <item>截至2026年</item>
      </candidateList>
      <explain/>
      <paraID>54629271</paraID>
      <start>14</start>
      <end>22</end>
      <status>ignored</status>
      <modifiedWord/>
      <trackRevisions>false</trackRevisions>
    </reviewItem>
  </reviewItems>
  <config/>
</contractReview>
</file>

<file path=customXml/itemProps1.xml><?xml version="1.0" encoding="utf-8"?>
<ds:datastoreItem xmlns:ds="http://schemas.openxmlformats.org/officeDocument/2006/customXml" ds:itemID="{14ea8949-1d30-4727-8194-80f474fd3a9f}">
  <ds:schemaRefs/>
</ds:datastoreItem>
</file>

<file path=docProps/app.xml><?xml version="1.0" encoding="utf-8"?>
<Properties xmlns="http://schemas.openxmlformats.org/officeDocument/2006/extended-properties" xmlns:vt="http://schemas.openxmlformats.org/officeDocument/2006/docPropsVTypes">
  <Template>Normal</Template>
  <Pages>2</Pages>
  <Words>483</Words>
  <Characters>573</Characters>
  <Lines>5</Lines>
  <Paragraphs>1</Paragraphs>
  <TotalTime>0</TotalTime>
  <ScaleCrop>false</ScaleCrop>
  <LinksUpToDate>false</LinksUpToDate>
  <CharactersWithSpaces>614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2026-08-28T00:43:11Z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63D9C075DC854E82A1F3EDD90FC0EC3E_13</vt:lpwstr>
  </property>
  <property fmtid="{D5CDD505-2E9C-101B-9397-08002B2CF9AE}" pid="4" name="KSOTemplateDocerSaveRecord">
    <vt:lpwstr>eyJoZGlkIjoiYzgzZDE3YjdjMWRhMTJhYmNhNjIwMDE0ZjRiMDc0YWEiLCJ1c2VySWQiOiIzNDI0Nzc0MDgifQ==</vt:lpwstr>
  </property>
</Properties>
</file>