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鱼台金源供热</w:t>
      </w:r>
      <w:r>
        <w:rPr>
          <w:rFonts w:hint="default" w:ascii="Times New Roman" w:hAnsi="Times New Roman" w:eastAsia="方正小标宋简体" w:cs="Times New Roman"/>
          <w:b/>
          <w:bCs/>
          <w:sz w:val="44"/>
          <w:szCs w:val="44"/>
        </w:rPr>
        <w:t>有限</w:t>
      </w:r>
      <w:r>
        <w:rPr>
          <w:rFonts w:hint="default" w:ascii="Times New Roman" w:hAnsi="Times New Roman" w:eastAsia="方正小标宋简体" w:cs="Times New Roman"/>
          <w:b/>
          <w:bCs/>
          <w:sz w:val="44"/>
          <w:szCs w:val="44"/>
          <w:lang w:val="en-US" w:eastAsia="zh-CN"/>
        </w:rPr>
        <w:t>责任</w:t>
      </w:r>
      <w:r>
        <w:rPr>
          <w:rFonts w:hint="default" w:ascii="Times New Roman" w:hAnsi="Times New Roman" w:eastAsia="方正小标宋简体" w:cs="Times New Roman"/>
          <w:b/>
          <w:bCs/>
          <w:sz w:val="44"/>
          <w:szCs w:val="44"/>
        </w:rPr>
        <w:t>公司</w:t>
      </w:r>
    </w:p>
    <w:p w14:paraId="08411E47">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黑体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193CB78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黑体简体" w:cs="Times New Roman"/>
          <w:b/>
          <w:bCs/>
          <w:sz w:val="32"/>
          <w:szCs w:val="32"/>
          <w:lang w:val="en-US" w:eastAsia="zh-CN"/>
        </w:rPr>
      </w:pPr>
      <w:r>
        <w:rPr>
          <w:rFonts w:hint="eastAsia" w:ascii="Times New Roman" w:hAnsi="Times New Roman" w:eastAsia="方正黑体简体" w:cs="Times New Roman"/>
          <w:b/>
          <w:bCs/>
          <w:sz w:val="32"/>
          <w:szCs w:val="32"/>
          <w:lang w:val="en-US" w:eastAsia="zh-CN"/>
        </w:rPr>
        <w:t>一、公司基本情况</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w:t>
      </w:r>
      <w:r>
        <w:rPr>
          <w:rFonts w:hint="default" w:ascii="Times New Roman" w:hAnsi="Times New Roman" w:eastAsia="方正仿宋简体" w:cs="Times New Roman"/>
          <w:b/>
          <w:sz w:val="32"/>
          <w:szCs w:val="32"/>
        </w:rPr>
        <w:t>鱼台金源供热有限责任公司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val="en-US" w:eastAsia="zh-CN"/>
        </w:rPr>
        <w:t>申富军</w:t>
      </w:r>
    </w:p>
    <w:p w14:paraId="3CB9FC0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w:t>
      </w:r>
      <w:r>
        <w:rPr>
          <w:rFonts w:hint="default" w:ascii="Times New Roman" w:hAnsi="Times New Roman" w:eastAsia="方正仿宋简体" w:cs="Times New Roman"/>
          <w:b/>
          <w:bCs/>
          <w:sz w:val="32"/>
          <w:szCs w:val="32"/>
          <w:lang w:val="en-US" w:eastAsia="zh-CN" w:bidi="zh-CN"/>
        </w:rPr>
        <w:t>山东省济宁市</w:t>
      </w:r>
      <w:r>
        <w:rPr>
          <w:rFonts w:hint="default" w:ascii="Times New Roman" w:hAnsi="Times New Roman" w:eastAsia="方正仿宋简体" w:cs="Times New Roman"/>
          <w:b/>
          <w:sz w:val="32"/>
          <w:szCs w:val="32"/>
        </w:rPr>
        <w:t>鱼台县经济开发区工业路西、云长路南</w:t>
      </w:r>
    </w:p>
    <w:p w14:paraId="251120D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w:t>
      </w:r>
      <w:r>
        <w:rPr>
          <w:rFonts w:hint="default" w:ascii="Times New Roman" w:hAnsi="Times New Roman" w:eastAsia="方正仿宋简体" w:cs="Times New Roman"/>
          <w:b/>
          <w:sz w:val="32"/>
          <w:szCs w:val="32"/>
        </w:rPr>
        <w:t>热力生产和供应（凭许可证核定的范围经营，有效期限以许可证为准）（国家禁止和限制经营的项目不得经营；依法须经批准的项目，经相关部门批准后方可开展经营活动）</w:t>
      </w:r>
    </w:p>
    <w:p w14:paraId="2C148ABB">
      <w:pPr>
        <w:keepNext w:val="0"/>
        <w:keepLines w:val="0"/>
        <w:pageBreakBefore w:val="0"/>
        <w:widowControl w:val="0"/>
        <w:kinsoku/>
        <w:wordWrap/>
        <w:overflowPunct/>
        <w:topLinePunct w:val="0"/>
        <w:autoSpaceDE/>
        <w:autoSpaceDN/>
        <w:bidi w:val="0"/>
        <w:adjustRightInd/>
        <w:spacing w:line="600" w:lineRule="exact"/>
        <w:ind w:firstLine="643" w:firstLineChars="200"/>
        <w:jc w:val="both"/>
        <w:textAlignment w:val="auto"/>
        <w:rPr>
          <w:rFonts w:hint="default" w:ascii="Times New Roman" w:hAnsi="Times New Roman" w:eastAsia="方正黑体简体" w:cs="Times New Roman"/>
          <w:b/>
          <w:bCs/>
          <w:sz w:val="32"/>
          <w:szCs w:val="32"/>
        </w:rPr>
      </w:pPr>
      <w:r>
        <w:rPr>
          <w:rFonts w:hint="default" w:ascii="Times New Roman" w:hAnsi="Times New Roman" w:eastAsia="方正仿宋简体" w:cs="Times New Roman"/>
          <w:b/>
          <w:bCs/>
          <w:sz w:val="32"/>
          <w:szCs w:val="32"/>
        </w:rPr>
        <w:t>5.公司简介</w:t>
      </w:r>
      <w:r>
        <w:rPr>
          <w:rFonts w:hint="eastAsia"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sz w:val="32"/>
          <w:szCs w:val="32"/>
        </w:rPr>
        <w:t>鱼台金源供热有限责任公司（以下简称“我公司”）成立于2018年8月，注册资本金5000万元，股东为山东公用热电集团有限公司和山东鲁泰热电有限公司持股比例6</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4，固定资产为供热管道原值9800余万元。主要经营范围为热力生产及供应。我公司购买上游经销商山东鲁泰热电有限公司高温水售卖给下游客户鱼台公用热力有限公司。</w:t>
      </w:r>
    </w:p>
    <w:p w14:paraId="5462927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jc w:val="left"/>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6E036B2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r>
        <w:rPr>
          <w:rFonts w:hint="default" w:ascii="Times New Roman" w:hAnsi="Times New Roman" w:eastAsia="方正仿宋简体" w:cs="Times New Roman"/>
          <w:b/>
          <w:bCs/>
          <w:sz w:val="32"/>
          <w:szCs w:val="32"/>
          <w:lang w:val="en-US" w:eastAsia="zh-CN"/>
        </w:rPr>
        <w:t xml:space="preserve">                   </w:t>
      </w:r>
    </w:p>
    <w:p w14:paraId="3ACE5E35">
      <w:pPr>
        <w:keepNext w:val="0"/>
        <w:keepLines w:val="0"/>
        <w:pageBreakBefore w:val="0"/>
        <w:widowControl w:val="0"/>
        <w:kinsoku/>
        <w:wordWrap/>
        <w:overflowPunct/>
        <w:topLinePunct w:val="0"/>
        <w:autoSpaceDE/>
        <w:autoSpaceDN/>
        <w:bidi w:val="0"/>
        <w:adjustRightInd/>
        <w:spacing w:line="600" w:lineRule="exact"/>
        <w:jc w:val="right"/>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6DC7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shd w:val="clear" w:color="auto" w:fill="auto"/>
            <w:vAlign w:val="top"/>
          </w:tcPr>
          <w:p w14:paraId="450CF4F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top"/>
          </w:tcPr>
          <w:p w14:paraId="2E1FB8D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shd w:val="clear" w:color="auto" w:fill="auto"/>
            <w:vAlign w:val="top"/>
          </w:tcPr>
          <w:p w14:paraId="5E2649AE">
            <w:pPr>
              <w:pStyle w:val="3"/>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highlight w:val="none"/>
                <w:lang w:val="en-US" w:eastAsia="zh-CN" w:bidi="ar-SA"/>
              </w:rPr>
            </w:pPr>
            <w:r>
              <w:rPr>
                <w:rFonts w:hint="default" w:ascii="Times New Roman" w:hAnsi="Times New Roman" w:eastAsia="方正仿宋简体" w:cs="Times New Roman"/>
                <w:b/>
                <w:bCs/>
                <w:sz w:val="32"/>
                <w:szCs w:val="32"/>
                <w:highlight w:val="none"/>
                <w:lang w:val="en-US" w:eastAsia="zh-CN"/>
              </w:rPr>
              <w:t>3328.16</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shd w:val="clear" w:color="auto" w:fill="auto"/>
            <w:vAlign w:val="top"/>
          </w:tcPr>
          <w:p w14:paraId="60A4327B">
            <w:pPr>
              <w:pStyle w:val="3"/>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highlight w:val="none"/>
                <w:lang w:val="en-US" w:eastAsia="zh-CN" w:bidi="ar-SA"/>
              </w:rPr>
            </w:pPr>
            <w:r>
              <w:rPr>
                <w:rFonts w:hint="default" w:ascii="Times New Roman" w:hAnsi="Times New Roman" w:eastAsia="方正仿宋简体" w:cs="Times New Roman"/>
                <w:b/>
                <w:bCs/>
                <w:sz w:val="32"/>
                <w:szCs w:val="32"/>
                <w:highlight w:val="none"/>
                <w:lang w:val="en-US" w:eastAsia="zh-CN"/>
              </w:rPr>
              <w:t>3089.40</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shd w:val="clear" w:color="auto" w:fill="auto"/>
            <w:vAlign w:val="top"/>
          </w:tcPr>
          <w:p w14:paraId="2D612CEE">
            <w:pPr>
              <w:pStyle w:val="3"/>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highlight w:val="none"/>
                <w:lang w:val="en-US" w:eastAsia="zh-CN" w:bidi="ar-SA"/>
              </w:rPr>
            </w:pPr>
            <w:r>
              <w:rPr>
                <w:rFonts w:hint="default" w:ascii="Times New Roman" w:hAnsi="Times New Roman" w:eastAsia="方正仿宋简体" w:cs="Times New Roman"/>
                <w:b/>
                <w:bCs/>
                <w:sz w:val="32"/>
                <w:szCs w:val="32"/>
                <w:highlight w:val="none"/>
                <w:lang w:val="en-US" w:eastAsia="zh-CN"/>
              </w:rPr>
              <w:t>262.85</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shd w:val="clear" w:color="auto" w:fill="auto"/>
            <w:vAlign w:val="top"/>
          </w:tcPr>
          <w:p w14:paraId="12DFC477">
            <w:pPr>
              <w:pStyle w:val="3"/>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黑体简体" w:cs="Times New Roman"/>
                <w:b/>
                <w:bCs/>
                <w:kern w:val="2"/>
                <w:sz w:val="32"/>
                <w:szCs w:val="32"/>
                <w:highlight w:val="none"/>
                <w:lang w:val="en-US" w:eastAsia="zh-CN" w:bidi="ar-SA"/>
              </w:rPr>
            </w:pPr>
            <w:r>
              <w:rPr>
                <w:rFonts w:hint="default" w:ascii="Times New Roman" w:hAnsi="Times New Roman" w:eastAsia="方正黑体简体" w:cs="Times New Roman"/>
                <w:b/>
                <w:bCs/>
                <w:sz w:val="32"/>
                <w:szCs w:val="32"/>
                <w:highlight w:val="none"/>
                <w:lang w:val="en-US" w:eastAsia="zh-CN"/>
              </w:rPr>
              <w:t>196.00</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shd w:val="clear" w:color="auto" w:fill="auto"/>
            <w:vAlign w:val="top"/>
          </w:tcPr>
          <w:p w14:paraId="62D98D0B">
            <w:pPr>
              <w:pStyle w:val="3"/>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highlight w:val="none"/>
                <w:lang w:val="en-US" w:eastAsia="zh-CN" w:bidi="ar-SA"/>
              </w:rPr>
            </w:pPr>
            <w:r>
              <w:rPr>
                <w:rFonts w:hint="default" w:ascii="Times New Roman" w:hAnsi="Times New Roman" w:eastAsia="方正仿宋简体" w:cs="Times New Roman"/>
                <w:b/>
                <w:bCs/>
                <w:sz w:val="32"/>
                <w:szCs w:val="32"/>
                <w:highlight w:val="none"/>
                <w:lang w:val="en-US" w:eastAsia="zh-CN"/>
              </w:rPr>
              <w:t>9523.90</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shd w:val="clear" w:color="auto" w:fill="auto"/>
            <w:vAlign w:val="top"/>
          </w:tcPr>
          <w:p w14:paraId="0A854D52">
            <w:pPr>
              <w:pStyle w:val="3"/>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2"/>
                <w:sz w:val="32"/>
                <w:szCs w:val="32"/>
                <w:highlight w:val="none"/>
                <w:lang w:val="en-US" w:eastAsia="zh-CN" w:bidi="ar-SA"/>
              </w:rPr>
            </w:pPr>
            <w:r>
              <w:rPr>
                <w:rFonts w:hint="default" w:ascii="Times New Roman" w:hAnsi="Times New Roman" w:eastAsia="方正仿宋简体" w:cs="Times New Roman"/>
                <w:b/>
                <w:bCs/>
                <w:color w:val="000000"/>
                <w:sz w:val="32"/>
                <w:szCs w:val="32"/>
                <w:highlight w:val="none"/>
                <w:lang w:val="en-US" w:eastAsia="zh-CN" w:bidi="ar-SA"/>
              </w:rPr>
              <w:t>3463.42</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shd w:val="clear" w:color="auto" w:fill="auto"/>
            <w:vAlign w:val="top"/>
          </w:tcPr>
          <w:p w14:paraId="48BD7381">
            <w:pPr>
              <w:pStyle w:val="3"/>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color w:val="000000"/>
                <w:kern w:val="2"/>
                <w:sz w:val="32"/>
                <w:szCs w:val="32"/>
                <w:highlight w:val="none"/>
                <w:lang w:val="en-US" w:eastAsia="zh-CN" w:bidi="ar-SA"/>
              </w:rPr>
            </w:pPr>
            <w:r>
              <w:rPr>
                <w:rFonts w:hint="default" w:ascii="Times New Roman" w:hAnsi="Times New Roman" w:eastAsia="方正仿宋简体" w:cs="Times New Roman"/>
                <w:b/>
                <w:bCs/>
                <w:color w:val="000000"/>
                <w:sz w:val="32"/>
                <w:szCs w:val="32"/>
                <w:highlight w:val="none"/>
                <w:lang w:val="en-US" w:eastAsia="zh-CN" w:bidi="ar-SA"/>
              </w:rPr>
              <w:t>6060.48</w:t>
            </w:r>
          </w:p>
        </w:tc>
      </w:tr>
    </w:tbl>
    <w:p w14:paraId="44003B37">
      <w:pPr>
        <w:keepNext w:val="0"/>
        <w:keepLines w:val="0"/>
        <w:pageBreakBefore w:val="0"/>
        <w:widowControl w:val="0"/>
        <w:kinsoku/>
        <w:wordWrap/>
        <w:overflowPunct/>
        <w:topLinePunct w:val="0"/>
        <w:autoSpaceDE/>
        <w:autoSpaceDN/>
        <w:bidi w:val="0"/>
        <w:adjustRightInd/>
        <w:spacing w:line="600" w:lineRule="exact"/>
        <w:ind w:firstLine="643" w:firstLineChars="200"/>
        <w:jc w:val="both"/>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14E1471C">
      <w:pPr>
        <w:keepNext w:val="0"/>
        <w:keepLines w:val="0"/>
        <w:pageBreakBefore w:val="0"/>
        <w:widowControl w:val="0"/>
        <w:kinsoku/>
        <w:wordWrap/>
        <w:overflowPunct/>
        <w:topLinePunct w:val="0"/>
        <w:autoSpaceDE/>
        <w:autoSpaceDN/>
        <w:bidi w:val="0"/>
        <w:adjustRightInd/>
        <w:spacing w:line="600" w:lineRule="exact"/>
        <w:ind w:firstLine="643" w:firstLineChars="200"/>
        <w:jc w:val="both"/>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仿宋简体" w:cs="Times New Roman"/>
          <w:b/>
          <w:bCs/>
          <w:color w:val="000000"/>
          <w:sz w:val="32"/>
          <w:szCs w:val="32"/>
          <w:highlight w:val="none"/>
          <w:lang w:val="en-US" w:eastAsia="zh-CN" w:bidi="ar-SA"/>
        </w:rPr>
        <w:t>预算营业总收入5132.38万元，实际完成率64.85%；预算利润总额171万元，实际完成率153.71%。</w:t>
      </w:r>
    </w:p>
    <w:p w14:paraId="01B0FC6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cs="Times New Roman" w:eastAsiaTheme="minorEastAsia"/>
          <w:kern w:val="2"/>
          <w:sz w:val="21"/>
          <w:szCs w:val="24"/>
          <w:lang w:val="en-US" w:eastAsia="zh-CN" w:bidi="ar-SA"/>
        </w:rPr>
      </w:pPr>
      <w:r>
        <w:rPr>
          <w:rFonts w:hint="default" w:ascii="Times New Roman" w:hAnsi="Times New Roman" w:eastAsia="方正黑体简体" w:cs="Times New Roman"/>
          <w:b/>
          <w:bCs/>
          <w:sz w:val="32"/>
          <w:szCs w:val="32"/>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4E22C6A0">
      <w:pPr>
        <w:keepNext w:val="0"/>
        <w:keepLines w:val="0"/>
        <w:pageBreakBefore w:val="0"/>
        <w:widowControl w:val="0"/>
        <w:tabs>
          <w:tab w:val="left" w:pos="788"/>
        </w:tabs>
        <w:kinsoku/>
        <w:wordWrap/>
        <w:overflowPunct/>
        <w:topLinePunct w:val="0"/>
        <w:autoSpaceDE/>
        <w:autoSpaceDN/>
        <w:bidi w:val="0"/>
        <w:adjustRightInd/>
        <w:spacing w:line="600" w:lineRule="exact"/>
        <w:ind w:firstLine="643" w:firstLineChars="200"/>
        <w:jc w:val="both"/>
        <w:textAlignment w:val="auto"/>
        <w:rPr>
          <w:rFonts w:hint="default" w:ascii="Times New Roman" w:hAnsi="Times New Roman" w:cs="Times New Roman"/>
          <w:lang w:val="en-US" w:eastAsia="zh-CN"/>
        </w:rPr>
      </w:pPr>
      <w:r>
        <w:rPr>
          <w:rFonts w:hint="default" w:ascii="Times New Roman" w:hAnsi="Times New Roman" w:eastAsia="方正仿宋简体" w:cs="Times New Roman"/>
          <w:b/>
          <w:bCs/>
          <w:color w:val="000000"/>
          <w:sz w:val="32"/>
          <w:szCs w:val="32"/>
          <w:highlight w:val="none"/>
          <w:lang w:val="en-US" w:eastAsia="zh-CN" w:bidi="ar-SA"/>
        </w:rPr>
        <w:t>无</w:t>
      </w:r>
      <w:r>
        <w:rPr>
          <w:rFonts w:hint="eastAsia" w:ascii="Times New Roman" w:hAnsi="Times New Roman" w:eastAsia="方正仿宋简体" w:cs="Times New Roman"/>
          <w:b/>
          <w:bCs/>
          <w:color w:val="000000"/>
          <w:sz w:val="32"/>
          <w:szCs w:val="32"/>
          <w:highlight w:val="none"/>
          <w:lang w:val="en-US" w:eastAsia="zh-CN" w:bidi="ar-SA"/>
        </w:rPr>
        <w:t>。</w:t>
      </w: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4D3623"/>
    <w:rsid w:val="09EC724C"/>
    <w:rsid w:val="0A5C50B9"/>
    <w:rsid w:val="0D052EAD"/>
    <w:rsid w:val="0D2B15D2"/>
    <w:rsid w:val="0D6D5D2C"/>
    <w:rsid w:val="103E05DD"/>
    <w:rsid w:val="13CC2444"/>
    <w:rsid w:val="15D840D8"/>
    <w:rsid w:val="17852965"/>
    <w:rsid w:val="180477A4"/>
    <w:rsid w:val="19560A59"/>
    <w:rsid w:val="1C496371"/>
    <w:rsid w:val="21EA12B6"/>
    <w:rsid w:val="24F37160"/>
    <w:rsid w:val="25A22934"/>
    <w:rsid w:val="29D47C5C"/>
    <w:rsid w:val="2A4822AF"/>
    <w:rsid w:val="2D186A37"/>
    <w:rsid w:val="2D9F5C7A"/>
    <w:rsid w:val="33A670F3"/>
    <w:rsid w:val="35D9381B"/>
    <w:rsid w:val="35FA4023"/>
    <w:rsid w:val="373830F8"/>
    <w:rsid w:val="3B791D62"/>
    <w:rsid w:val="3BBD1B67"/>
    <w:rsid w:val="3EF2653D"/>
    <w:rsid w:val="3F6A64F8"/>
    <w:rsid w:val="40E1715D"/>
    <w:rsid w:val="419C0824"/>
    <w:rsid w:val="44244964"/>
    <w:rsid w:val="44D73047"/>
    <w:rsid w:val="484726E4"/>
    <w:rsid w:val="4D16313C"/>
    <w:rsid w:val="50DE6667"/>
    <w:rsid w:val="546D3F89"/>
    <w:rsid w:val="57404164"/>
    <w:rsid w:val="597C76E2"/>
    <w:rsid w:val="59EC48C6"/>
    <w:rsid w:val="5C156DDB"/>
    <w:rsid w:val="5C83014D"/>
    <w:rsid w:val="5D75511C"/>
    <w:rsid w:val="5E145AF2"/>
    <w:rsid w:val="5F372BCB"/>
    <w:rsid w:val="5F412942"/>
    <w:rsid w:val="60785E58"/>
    <w:rsid w:val="63B6393A"/>
    <w:rsid w:val="66D96AF3"/>
    <w:rsid w:val="672B50A1"/>
    <w:rsid w:val="678437B5"/>
    <w:rsid w:val="6CF238C8"/>
    <w:rsid w:val="70C1078D"/>
    <w:rsid w:val="72D94FAB"/>
    <w:rsid w:val="7451111C"/>
    <w:rsid w:val="75D26FF0"/>
    <w:rsid w:val="775A30EF"/>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Body Text"/>
    <w:basedOn w:val="1"/>
    <w:qFormat/>
    <w:uiPriority w:val="0"/>
  </w:style>
  <w:style w:type="paragraph" w:styleId="4">
    <w:name w:val="Body Text Indent"/>
    <w:basedOn w:val="1"/>
    <w:unhideWhenUsed/>
    <w:qFormat/>
    <w:uiPriority w:val="99"/>
    <w:pPr>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qFormat/>
    <w:uiPriority w:val="0"/>
    <w:pPr>
      <w:ind w:firstLine="420" w:firstLineChars="100"/>
    </w:pPr>
  </w:style>
  <w:style w:type="paragraph" w:styleId="8">
    <w:name w:val="Body Text First Indent 2"/>
    <w:basedOn w:val="4"/>
    <w:next w:val="7"/>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kern w:val="2"/>
      <w:sz w:val="18"/>
      <w:szCs w:val="18"/>
    </w:rPr>
  </w:style>
  <w:style w:type="character" w:customStyle="1" w:styleId="13">
    <w:name w:val="页脚 字符"/>
    <w:basedOn w:val="11"/>
    <w:link w:val="5"/>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429e67af-e318-4f20-8414-03ebbce6a50d</errorID>
      <errorWord>:</errorWord>
      <group>L1_Format</group>
      <groupName>格式问题</groupName>
      <ability>L2_HalfPunc</ability>
      <abilityName>全半角检查</abilityName>
      <candidateList>
        <item>：</item>
      </candidateList>
      <explain>文本全半角错误。</explain>
      <paraID>2C148ABB</paraID>
      <start>6</start>
      <end>7</end>
      <status>modified</status>
      <modifiedWord>：</modifiedWord>
      <trackRevisions>false</trackRevisions>
    </reviewItem>
    <reviewItem>
      <errorID>6cbc3e21-7ee3-46e2-950a-47e3495723fc</errorID>
      <errorWord>：</errorWord>
      <group>L1_Format</group>
      <groupName>格式问题</groupName>
      <ability>L2_HalfPunc</ability>
      <abilityName>全半角检查</abilityName>
      <candidateList>
        <item>:</item>
      </candidateList>
      <explain>文本全半角错误。</explain>
      <paraID>2C148ABB</paraID>
      <start>85</start>
      <end>86</end>
      <status>modified</status>
      <modifiedWord>:</modifiedWord>
      <trackRevisions>false</trackRevisions>
    </reviewItem>
    <reviewItem>
      <errorID>85f70492-5d6c-417c-a703-032a00540d41</errorID>
      <errorWord>截至到2026年</errorWord>
      <group>L1_Word</group>
      <groupName>字词问题</groupName>
      <ability>L2_Typo</ability>
      <abilityName>字词错误</abilityName>
      <candidateList>
        <item>截至2026年</item>
      </candidateList>
      <explain/>
      <paraID>54629271</paraID>
      <start>14</start>
      <end>22</end>
      <status>ignored</status>
      <modifiedWord/>
      <trackRevisions>false</trackRevisions>
    </reviewItem>
  </reviewItems>
  <config/>
</contractReview>
</file>

<file path=customXml/itemProps1.xml><?xml version="1.0" encoding="utf-8"?>
<ds:datastoreItem xmlns:ds="http://schemas.openxmlformats.org/officeDocument/2006/customXml" ds:itemID="{4a872e4e-950b-4c9f-93a1-8f9f26013ed2}">
  <ds:schemaRefs/>
</ds:datastoreItem>
</file>

<file path=docProps/app.xml><?xml version="1.0" encoding="utf-8"?>
<Properties xmlns="http://schemas.openxmlformats.org/officeDocument/2006/extended-properties" xmlns:vt="http://schemas.openxmlformats.org/officeDocument/2006/docPropsVTypes">
  <Template>Normal</Template>
  <Pages>2</Pages>
  <Words>468</Words>
  <Characters>556</Characters>
  <Lines>5</Lines>
  <Paragraphs>1</Paragraphs>
  <TotalTime>0</TotalTime>
  <ScaleCrop>false</ScaleCrop>
  <LinksUpToDate>false</LinksUpToDate>
  <CharactersWithSpaces>579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2026-08-28T00:43:07Z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