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4761"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济宁利客商贸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39DB8D65"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2025年度财务等重大信息公开</w:t>
      </w:r>
    </w:p>
    <w:p w14:paraId="5265FC08">
      <w:pPr>
        <w:spacing w:line="600" w:lineRule="exact"/>
        <w:rPr>
          <w:rFonts w:eastAsia="方正小标宋简体" w:cs="Times New Roman"/>
          <w:szCs w:val="32"/>
        </w:rPr>
      </w:pPr>
    </w:p>
    <w:p w14:paraId="1A415B6B"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 w14:paraId="79C511BB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1.企业名称：</w:t>
      </w:r>
      <w:r>
        <w:rPr>
          <w:rFonts w:hint="eastAsia" w:cs="Times New Roman"/>
          <w:szCs w:val="32"/>
        </w:rPr>
        <w:t>济宁利客商贸</w:t>
      </w:r>
      <w:r>
        <w:rPr>
          <w:rFonts w:cs="Times New Roman"/>
          <w:szCs w:val="32"/>
        </w:rPr>
        <w:t>有限公司</w:t>
      </w:r>
    </w:p>
    <w:p w14:paraId="01DB4E52">
      <w:pPr>
        <w:pStyle w:val="10"/>
        <w:spacing w:line="600" w:lineRule="exact"/>
        <w:ind w:left="640" w:firstLine="0" w:firstLineChars="0"/>
        <w:rPr>
          <w:bCs/>
          <w:szCs w:val="32"/>
        </w:rPr>
      </w:pPr>
      <w:r>
        <w:rPr>
          <w:rFonts w:cs="Times New Roman"/>
          <w:szCs w:val="32"/>
        </w:rPr>
        <w:t>2.注册地址：</w:t>
      </w:r>
      <w:r>
        <w:rPr>
          <w:bCs/>
          <w:szCs w:val="32"/>
        </w:rPr>
        <w:t>济宁市洸河路与共青团路新体育馆南及西邻所</w:t>
      </w:r>
    </w:p>
    <w:p w14:paraId="1BC4F9CE">
      <w:pPr>
        <w:pStyle w:val="10"/>
        <w:spacing w:line="600" w:lineRule="exact"/>
        <w:ind w:firstLine="0" w:firstLineChars="0"/>
        <w:rPr>
          <w:bCs/>
          <w:szCs w:val="32"/>
        </w:rPr>
      </w:pPr>
      <w:r>
        <w:rPr>
          <w:bCs/>
          <w:szCs w:val="32"/>
        </w:rPr>
        <w:t>有地下商城</w:t>
      </w:r>
    </w:p>
    <w:p w14:paraId="10B576DC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3.登记机关：济宁市</w:t>
      </w:r>
      <w:r>
        <w:rPr>
          <w:rFonts w:hint="eastAsia" w:cs="Times New Roman"/>
          <w:szCs w:val="32"/>
        </w:rPr>
        <w:t>任城区</w:t>
      </w:r>
      <w:r>
        <w:rPr>
          <w:rFonts w:cs="Times New Roman"/>
          <w:szCs w:val="32"/>
        </w:rPr>
        <w:t>行</w:t>
      </w:r>
      <w:bookmarkStart w:id="0" w:name="_GoBack"/>
      <w:bookmarkEnd w:id="0"/>
      <w:r>
        <w:rPr>
          <w:rFonts w:cs="Times New Roman"/>
          <w:szCs w:val="32"/>
        </w:rPr>
        <w:t>政审批服务局</w:t>
      </w:r>
    </w:p>
    <w:p w14:paraId="319A803B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bCs/>
          <w:szCs w:val="32"/>
        </w:rPr>
        <w:t>4.经营范围：一般项目:</w:t>
      </w:r>
      <w:r>
        <w:rPr>
          <w:rFonts w:hint="eastAsia"/>
          <w:bCs/>
          <w:szCs w:val="32"/>
        </w:rPr>
        <w:t>许可项目：食品销售；出版物零售；餐饮服务（不产生油烟、异味、废气）；电影放映；游艺娱乐活动；互联网信息服务；互联网直播技术服务；第二类增值电信业务；烟草制品零售；药品零售；酒类经营；生活美容服务；旅游业务。（依法须经批准的项目，经相关部门批准后方可开展经营活动，具体经营项目以相关部门批准文件或许可证件为准）一般项目：食品销售（仅销售预包装食品）；食品互联网销售（仅销售预包装食品）；保健食品（预包装）销售；音响设备销售；日用百货销售；服装服饰零售；鞋帽零售；家用电器销售；日用家电零售；体育用品及器材零售；文具用品零售；办公用品销售；钟表销售；眼镜销售（不含隐形眼镜）；化妆品零售；食品用洗涤剂销售；通讯设备销售；移动通信设备销售；电子产品销售；互联网销售（除销售需要许可的商品）；家具销售；家居用品销售；珠宝首饰零售；广告设计、代理；会议及展览服务；柜台、摊位出租；票务代理服务；日用化学产品销售；母婴用品销售；工艺美术品及收藏品零售（象牙及其制品除外）；玩具销售；日用品销售；箱包销售；食用农产品零售；新鲜蔬菜零售；个人卫生用品销售；五金产品零售；美甲服务；汽车装饰用品销售；汽车零配件零售；装卸搬运；旅游开发项目策划咨询；图文设计制作；广告发布；水族馆管理服务；游乐园服务。（除依法须经批准的项目外，凭营业执照依法自主开展经营活动）。</w:t>
      </w:r>
      <w:r>
        <w:rPr>
          <w:rFonts w:hint="eastAsia"/>
          <w:bCs/>
          <w:szCs w:val="32"/>
        </w:rPr>
        <w:br w:type="textWrapping"/>
      </w:r>
      <w:r>
        <w:rPr>
          <w:rFonts w:cs="Times New Roman"/>
          <w:szCs w:val="32"/>
        </w:rPr>
        <w:t>5.企业类型：有限公司（非自然人投资或控股的法人独资）</w:t>
      </w:r>
    </w:p>
    <w:p w14:paraId="5C7675A7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6.成立日期：20</w:t>
      </w:r>
      <w:r>
        <w:rPr>
          <w:rFonts w:hint="eastAsia" w:cs="Times New Roman"/>
          <w:szCs w:val="32"/>
        </w:rPr>
        <w:t>13</w:t>
      </w:r>
      <w:r>
        <w:rPr>
          <w:rFonts w:cs="Times New Roman"/>
          <w:szCs w:val="32"/>
        </w:rPr>
        <w:t>年</w:t>
      </w:r>
      <w:r>
        <w:rPr>
          <w:rFonts w:hint="eastAsia" w:cs="Times New Roman"/>
          <w:szCs w:val="32"/>
        </w:rPr>
        <w:t>12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</w:rPr>
        <w:t>24</w:t>
      </w:r>
      <w:r>
        <w:rPr>
          <w:rFonts w:cs="Times New Roman"/>
          <w:szCs w:val="32"/>
        </w:rPr>
        <w:t>日</w:t>
      </w:r>
    </w:p>
    <w:p w14:paraId="2C149926"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7.机构设置情况：综合办公室、财务部、</w:t>
      </w:r>
      <w:r>
        <w:rPr>
          <w:rFonts w:hint="eastAsia" w:cs="Times New Roman"/>
          <w:szCs w:val="32"/>
        </w:rPr>
        <w:t>运营管理部、安全保障部</w:t>
      </w:r>
      <w:r>
        <w:rPr>
          <w:rFonts w:cs="Times New Roman"/>
          <w:szCs w:val="32"/>
        </w:rPr>
        <w:t>“三部一室”</w:t>
      </w:r>
      <w:r>
        <w:rPr>
          <w:rFonts w:hint="eastAsia" w:cs="Times New Roman"/>
          <w:szCs w:val="32"/>
        </w:rPr>
        <w:t>。</w:t>
      </w:r>
    </w:p>
    <w:p w14:paraId="23395C9D"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</w:p>
    <w:p w14:paraId="04385E89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2025年度主要财务数据：</w:t>
      </w:r>
    </w:p>
    <w:p w14:paraId="7D01163B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资产总额</w:t>
      </w:r>
      <w:r>
        <w:rPr>
          <w:rFonts w:hint="eastAsia" w:cs="Times New Roman"/>
          <w:szCs w:val="32"/>
        </w:rPr>
        <w:t>12073.48</w:t>
      </w:r>
      <w:r>
        <w:rPr>
          <w:rFonts w:cs="Times New Roman"/>
          <w:szCs w:val="32"/>
        </w:rPr>
        <w:t>万元</w:t>
      </w:r>
    </w:p>
    <w:p w14:paraId="7FCFE9A4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负债总额</w:t>
      </w:r>
      <w:r>
        <w:rPr>
          <w:rFonts w:hint="eastAsia" w:cs="Times New Roman"/>
          <w:szCs w:val="32"/>
        </w:rPr>
        <w:t>26856.52</w:t>
      </w:r>
      <w:r>
        <w:rPr>
          <w:rFonts w:cs="Times New Roman"/>
          <w:szCs w:val="32"/>
        </w:rPr>
        <w:t>万元</w:t>
      </w:r>
    </w:p>
    <w:p w14:paraId="5A937F13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所有者权益总额</w:t>
      </w:r>
      <w:r>
        <w:rPr>
          <w:rFonts w:hint="eastAsia" w:cs="Times New Roman"/>
          <w:szCs w:val="32"/>
        </w:rPr>
        <w:t>14783.04</w:t>
      </w:r>
      <w:r>
        <w:rPr>
          <w:rFonts w:cs="Times New Roman"/>
          <w:szCs w:val="32"/>
        </w:rPr>
        <w:t>万元</w:t>
      </w:r>
    </w:p>
    <w:p w14:paraId="32EDE681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营业收入</w:t>
      </w:r>
      <w:r>
        <w:rPr>
          <w:rFonts w:hint="eastAsia" w:cs="Times New Roman"/>
          <w:szCs w:val="32"/>
        </w:rPr>
        <w:t>3851.41</w:t>
      </w:r>
      <w:r>
        <w:rPr>
          <w:rFonts w:cs="Times New Roman"/>
          <w:szCs w:val="32"/>
        </w:rPr>
        <w:t>万元</w:t>
      </w:r>
    </w:p>
    <w:p w14:paraId="42844471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营业成本</w:t>
      </w:r>
      <w:r>
        <w:rPr>
          <w:rFonts w:hint="eastAsia" w:cs="Times New Roman"/>
          <w:szCs w:val="32"/>
        </w:rPr>
        <w:t>6057.60</w:t>
      </w:r>
      <w:r>
        <w:rPr>
          <w:rFonts w:cs="Times New Roman"/>
          <w:szCs w:val="32"/>
        </w:rPr>
        <w:t>万元</w:t>
      </w:r>
    </w:p>
    <w:p w14:paraId="237FC272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利润总额</w:t>
      </w:r>
      <w:r>
        <w:rPr>
          <w:rFonts w:hint="eastAsia" w:cs="Times New Roman"/>
          <w:szCs w:val="32"/>
        </w:rPr>
        <w:t>-2190.47</w:t>
      </w:r>
      <w:r>
        <w:rPr>
          <w:rFonts w:cs="Times New Roman"/>
          <w:szCs w:val="32"/>
        </w:rPr>
        <w:t>万元</w:t>
      </w:r>
    </w:p>
    <w:p w14:paraId="63C9A736"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eastAsia="方正黑体简体" w:cs="Times New Roman"/>
          <w:szCs w:val="32"/>
        </w:rPr>
        <w:t>三、财务预算执行情况</w:t>
      </w:r>
    </w:p>
    <w:p w14:paraId="342A716B"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2025年度实现营业收入</w:t>
      </w:r>
      <w:r>
        <w:rPr>
          <w:rFonts w:hint="eastAsia" w:cs="Times New Roman"/>
          <w:szCs w:val="32"/>
        </w:rPr>
        <w:t>3851.41</w:t>
      </w:r>
      <w:r>
        <w:rPr>
          <w:rFonts w:cs="Times New Roman"/>
          <w:szCs w:val="32"/>
        </w:rPr>
        <w:t>万元，完成预算</w:t>
      </w:r>
      <w:r>
        <w:rPr>
          <w:rFonts w:hint="eastAsia" w:cs="Times New Roman"/>
          <w:szCs w:val="32"/>
        </w:rPr>
        <w:t>2310</w:t>
      </w:r>
      <w:r>
        <w:rPr>
          <w:rFonts w:cs="Times New Roman"/>
          <w:szCs w:val="32"/>
        </w:rPr>
        <w:t>万元的</w:t>
      </w:r>
      <w:r>
        <w:rPr>
          <w:rFonts w:hint="eastAsia" w:cs="Times New Roman"/>
          <w:szCs w:val="32"/>
        </w:rPr>
        <w:t>166.73</w:t>
      </w:r>
      <w:r>
        <w:rPr>
          <w:rFonts w:cs="Times New Roman"/>
          <w:szCs w:val="32"/>
        </w:rPr>
        <w:t>%；利润总额</w:t>
      </w:r>
      <w:r>
        <w:rPr>
          <w:rFonts w:hint="eastAsia" w:cs="Times New Roman"/>
          <w:szCs w:val="32"/>
        </w:rPr>
        <w:t>-2190.47</w:t>
      </w:r>
      <w:r>
        <w:rPr>
          <w:rFonts w:cs="Times New Roman"/>
          <w:szCs w:val="32"/>
        </w:rPr>
        <w:t>万元，完成预算</w:t>
      </w:r>
      <w:r>
        <w:rPr>
          <w:rFonts w:hint="eastAsia" w:cs="Times New Roman"/>
          <w:szCs w:val="32"/>
        </w:rPr>
        <w:t>-1198</w:t>
      </w:r>
      <w:r>
        <w:rPr>
          <w:rFonts w:cs="Times New Roman"/>
          <w:szCs w:val="32"/>
        </w:rPr>
        <w:t>万元的</w:t>
      </w:r>
      <w:r>
        <w:rPr>
          <w:rFonts w:hint="eastAsia" w:cs="Times New Roman"/>
          <w:szCs w:val="32"/>
        </w:rPr>
        <w:t>182.84</w:t>
      </w:r>
      <w:r>
        <w:rPr>
          <w:rFonts w:cs="Times New Roman"/>
          <w:szCs w:val="32"/>
        </w:rPr>
        <w:t>%。</w:t>
      </w:r>
    </w:p>
    <w:p w14:paraId="573653A6"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</w:p>
    <w:p w14:paraId="53EE6DAD">
      <w:pPr>
        <w:spacing w:line="600" w:lineRule="exact"/>
        <w:ind w:right="640"/>
        <w:jc w:val="right"/>
        <w:rPr>
          <w:rFonts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93EE7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85CED"/>
    <w:rsid w:val="00CA1FF5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0F855BC"/>
    <w:rsid w:val="04C07E5F"/>
    <w:rsid w:val="19560A59"/>
    <w:rsid w:val="1C496371"/>
    <w:rsid w:val="28E8704B"/>
    <w:rsid w:val="29D47C5C"/>
    <w:rsid w:val="2A4822AF"/>
    <w:rsid w:val="2E8D617B"/>
    <w:rsid w:val="32777821"/>
    <w:rsid w:val="34905D61"/>
    <w:rsid w:val="39AE61CA"/>
    <w:rsid w:val="419C0824"/>
    <w:rsid w:val="41B20BCF"/>
    <w:rsid w:val="44244964"/>
    <w:rsid w:val="5221656A"/>
    <w:rsid w:val="536B2CB8"/>
    <w:rsid w:val="57404164"/>
    <w:rsid w:val="574A7DDF"/>
    <w:rsid w:val="57577912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871</Words>
  <Characters>964</Characters>
  <Lines>7</Lines>
  <Paragraphs>1</Paragraphs>
  <TotalTime>14</TotalTime>
  <ScaleCrop>false</ScaleCrop>
  <LinksUpToDate>false</LinksUpToDate>
  <CharactersWithSpaces>965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王海鹏</cp:lastModifiedBy>
  <cp:lastPrinted>2026-04-23T08:18:00Z</cp:lastPrinted>
  <dcterms:modified xsi:type="dcterms:W3CDTF">2026-06-26T10:21:57Z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10557C01D25B43E8A8BC30D7BA0E62B7_13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