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山东公用热电集团（庆城）热力有限公司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  <w:t>度财务等重大信息公开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/>
        </w:rPr>
        <w:t>公司基本情况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lang w:val="en-US"/>
        </w:rPr>
      </w:pPr>
      <w:r>
        <w:rPr>
          <w:rFonts w:hint="default" w:ascii="Times New Roman" w:hAnsi="Times New Roman" w:eastAsia="方正楷体简体" w:cs="Times New Roman"/>
          <w:b/>
          <w:bCs/>
          <w:lang w:val="en-US"/>
        </w:rPr>
        <w:t>（一）基本信息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 xml:space="preserve">山东公用热电集团（庆城）热力有限公司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2.企业类型：其他有限责任公司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3.成立日期：2023年6月27日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李清浩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5.注册地址：甘肃省庆阳市庆城县庆城镇东河东南150米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：许可项目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供暖服务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建设工程设计。（依法须经批准的项目，经相关部门批准后方可开展经营活动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具体经营项目以相关部门批准文件或许可证件为准）。一般项目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热力生产和供应；供冷服务；合同能源管理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节能管理服务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太阳能发电技术服务；工程管理服务；工业工程设计服务；生物质能技术服务。（除依法须经批准的项目外，凭营业执照依法自主开展经营活动）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lang w:val="en-US"/>
        </w:rPr>
        <w:t>山东公用热电集团（庆城）热力有限公司隶属于山东公用热电集团有限公司，2023年6月庆城县人民政府授予了城区供热特许经营权，负责城区民用、商用及机关办公供热运营管理工作。公司秉承“真情送温暖，服务千万家”的服务宗旨，向广大用户提供稳定、优质的供热服务，给您带来更高效优质、温暖舒适的用热体验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。庆城热力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现有正式职工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9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人，无劳务派遣人员。公司本部设置综合办公室、计划财务部、生产运营中心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个科室。截至20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25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年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月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日，开发总面积达到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207.55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万余平方米，服务居民</w:t>
      </w:r>
      <w:r>
        <w:rPr>
          <w:rFonts w:hint="default" w:ascii="Times New Roman" w:hAnsi="Times New Roman" w:eastAsia="方正仿宋简体" w:cs="Times New Roman"/>
          <w:b/>
          <w:bCs/>
          <w:lang w:val="en-US" w:eastAsia="zh-CN"/>
        </w:rPr>
        <w:t>及商业用户1.37</w:t>
      </w:r>
      <w:r>
        <w:rPr>
          <w:rFonts w:hint="default" w:ascii="Times New Roman" w:hAnsi="Times New Roman" w:eastAsia="方正仿宋简体" w:cs="Times New Roman"/>
          <w:b/>
          <w:bCs/>
          <w:lang w:val="en-US"/>
        </w:rPr>
        <w:t>万余户。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lang w:val="en-US"/>
        </w:rPr>
      </w:pPr>
      <w:r>
        <w:rPr>
          <w:rFonts w:hint="default" w:ascii="Times New Roman" w:hAnsi="Times New Roman" w:eastAsia="方正黑体简体" w:cs="Times New Roman"/>
          <w:b/>
          <w:bCs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/>
          <w:bCs/>
          <w:lang w:val="en-US"/>
        </w:rPr>
        <w:t>主要会计数据和财务指标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2025年度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主要财务数据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/>
        </w:rPr>
        <w:t>单位：万元</w:t>
      </w:r>
    </w:p>
    <w:tbl>
      <w:tblPr>
        <w:tblStyle w:val="7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6"/>
        <w:gridCol w:w="4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项  目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营业总收入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3714.68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营业总成本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4461.37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  <w:t>利润总额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258.28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净利润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193.71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资产总额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32"/>
                <w:szCs w:val="32"/>
                <w:highlight w:val="none"/>
                <w:lang w:val="en-US" w:eastAsia="zh-CN"/>
              </w:rPr>
              <w:t>10516.45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负债总额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9083.71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4966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bidi="ar-SA"/>
              </w:rPr>
              <w:t>所有者权益</w:t>
            </w:r>
          </w:p>
        </w:tc>
        <w:tc>
          <w:tcPr>
            <w:tcW w:w="4088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32"/>
                <w:szCs w:val="32"/>
                <w:highlight w:val="none"/>
                <w:lang w:val="en-US" w:eastAsia="zh-CN" w:bidi="ar-SA"/>
              </w:rPr>
              <w:t>1432.74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>三、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</w:rPr>
        <w:t>财务预算执行情况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highlight w:val="none"/>
          <w:lang w:val="en-US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预算营业总收入3713万元，实际完成率100.05%；预算利润总额273万元，实际完成率94.61%。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四、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黑体简体" w:cs="Times New Roman"/>
          <w:b/>
          <w:sz w:val="32"/>
          <w:szCs w:val="32"/>
          <w:lang w:val="en-US"/>
        </w:rPr>
        <w:t>度内重大事项及对企业的影响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sectPr>
      <w:footerReference r:id="rId3" w:type="default"/>
      <w:pgSz w:w="11906" w:h="16838"/>
      <w:pgMar w:top="2098" w:right="1474" w:bottom="158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2I3NjAxODM5Mjk3ZDk0ZTM1ZWRiZDFmMTA1MjY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4582D8D"/>
    <w:rsid w:val="093F4734"/>
    <w:rsid w:val="0C1300BA"/>
    <w:rsid w:val="0CA24C7E"/>
    <w:rsid w:val="1039522E"/>
    <w:rsid w:val="11D529E3"/>
    <w:rsid w:val="14885B49"/>
    <w:rsid w:val="17303DFB"/>
    <w:rsid w:val="1F4160D7"/>
    <w:rsid w:val="208262A6"/>
    <w:rsid w:val="23D1414E"/>
    <w:rsid w:val="24F56F32"/>
    <w:rsid w:val="2E9539DE"/>
    <w:rsid w:val="32DA0AFB"/>
    <w:rsid w:val="359C4116"/>
    <w:rsid w:val="365668DF"/>
    <w:rsid w:val="377D3610"/>
    <w:rsid w:val="3ADE08F5"/>
    <w:rsid w:val="3EB218E1"/>
    <w:rsid w:val="40BD03D8"/>
    <w:rsid w:val="46625A9C"/>
    <w:rsid w:val="4A267AAF"/>
    <w:rsid w:val="4D663EEA"/>
    <w:rsid w:val="51FD54AC"/>
    <w:rsid w:val="56E63224"/>
    <w:rsid w:val="5D195C77"/>
    <w:rsid w:val="5E5E5DDC"/>
    <w:rsid w:val="60AE1334"/>
    <w:rsid w:val="613A550F"/>
    <w:rsid w:val="67C52FC9"/>
    <w:rsid w:val="6D1C566E"/>
    <w:rsid w:val="6D316FBD"/>
    <w:rsid w:val="6F4A2487"/>
    <w:rsid w:val="73A033E2"/>
    <w:rsid w:val="73FE1D6C"/>
    <w:rsid w:val="76323B4E"/>
    <w:rsid w:val="7CAD3E11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367ff-c569-49b1-8745-035e02f3d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763</Characters>
  <Lines>11</Lines>
  <Paragraphs>3</Paragraphs>
  <TotalTime>32</TotalTime>
  <ScaleCrop>false</ScaleCrop>
  <LinksUpToDate>false</LinksUpToDate>
  <CharactersWithSpaces>792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2026-06-29T02:23:56Z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30E1248756C042E78A84143D27EEDD60_13</vt:lpwstr>
  </property>
  <property fmtid="{D5CDD505-2E9C-101B-9397-08002B2CF9AE}" pid="4" name="KSOTemplateDocerSaveRecord">
    <vt:lpwstr>eyJoZGlkIjoiYzgzZDE3YjdjMWRhMTJhYmNhNjIwMDE0ZjRiMDc0YWEiLCJ1c2VySWQiOiIzNDI0Nzc0MDgifQ==</vt:lpwstr>
  </property>
</Properties>
</file>