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山东公用环保集团检验检测有限公司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2025年度财务等重大信息公开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eastAsia="方正小标宋简体" w:cs="Times New Roman"/>
          <w:szCs w:val="32"/>
        </w:rPr>
      </w:pPr>
      <w:r>
        <w:rPr>
          <w:rFonts w:eastAsia="方正小标宋简体" w:cs="Times New Roman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eastAsia="方正仿宋简体" w:cs="Times New Roman"/>
          <w:szCs w:val="32"/>
          <w:lang w:val="en-US" w:eastAsia="zh-CN"/>
        </w:rPr>
      </w:pPr>
      <w:r>
        <w:rPr>
          <w:rFonts w:cs="Times New Roman"/>
          <w:szCs w:val="32"/>
        </w:rPr>
        <w:t>1.企业名称：山东公用</w:t>
      </w:r>
      <w:r>
        <w:rPr>
          <w:rFonts w:hint="eastAsia" w:cs="Times New Roman"/>
          <w:szCs w:val="32"/>
          <w:lang w:val="en-US" w:eastAsia="zh-CN"/>
        </w:rPr>
        <w:t>环保集团检验检测有限公司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eastAsia="方正仿宋简体" w:cs="Times New Roman"/>
          <w:szCs w:val="32"/>
          <w:lang w:val="en-US" w:eastAsia="zh-CN"/>
        </w:rPr>
      </w:pPr>
      <w:r>
        <w:rPr>
          <w:rFonts w:cs="Times New Roman"/>
          <w:szCs w:val="32"/>
        </w:rPr>
        <w:t>2.注册地址：</w:t>
      </w:r>
      <w:r>
        <w:rPr>
          <w:rFonts w:hint="eastAsia" w:cs="Times New Roman"/>
          <w:szCs w:val="32"/>
          <w:lang w:val="en-US" w:eastAsia="zh-CN"/>
        </w:rPr>
        <w:t>山东省济宁市邹城市太平镇幸福河路3333号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eastAsia="方正仿宋简体" w:cs="Times New Roman"/>
          <w:szCs w:val="32"/>
          <w:lang w:val="en-US" w:eastAsia="zh-CN"/>
        </w:rPr>
      </w:pPr>
      <w:r>
        <w:rPr>
          <w:rFonts w:cs="Times New Roman"/>
          <w:szCs w:val="32"/>
        </w:rPr>
        <w:t>3.登记机关：</w:t>
      </w:r>
      <w:r>
        <w:rPr>
          <w:rFonts w:hint="eastAsia" w:cs="Times New Roman"/>
          <w:szCs w:val="32"/>
          <w:lang w:val="en-US" w:eastAsia="zh-CN"/>
        </w:rPr>
        <w:t>邹城市行政审批服务局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</w:pPr>
      <w:r>
        <w:rPr>
          <w:rFonts w:cs="Times New Roman"/>
          <w:szCs w:val="32"/>
        </w:rPr>
        <w:t>4.经营范围：</w:t>
      </w:r>
      <w:r>
        <w:rPr>
          <w:rFonts w:hint="eastAsia"/>
          <w:b/>
          <w:bCs w:val="0"/>
          <w:lang w:eastAsia="zh-CN"/>
        </w:rPr>
        <w:t>许可项目：农产品质量安全检测；农作物种子质量检验；食用菌菌种质量检验；林草种子质量检验；检验检测服务；特种设备检验检测服务；民用核安全设备无损检验；水利工程质量检测；安全生产检验检测；安全评价业务；建设工程质量检测；雷电防护装置检测；认证服务；辐射监测；放射性污染监测；地质灾害危险性评估；矿产资源勘查；职业卫生技术服务；放射卫生技术服务：室内环境检测。（依法须经批准的项目，经相关部门批准后方可开展经营活动，具体经营项目以相关部门批准文件或许可证件为准）一般项目：计量技术服务；标准化服务；环境保护监测；生态资源监测；野生动物疫源疫病防控监测；技术服务、技术开发、技术咨询、技术交流、技术转让、技术推广；工程技术服务（规划管理、勘察、设计、监理除外）；病媒生物密度控制水平评价服务；病媒生物密度监测评价服务；能量回收系统研发；废旧沥青再生技术研发：建筑废弃物再生技术研发；</w:t>
      </w:r>
      <w:r>
        <w:rPr>
          <w:rFonts w:hint="eastAsia"/>
          <w:lang w:eastAsia="zh-CN"/>
        </w:rPr>
        <w:t>碳纤维再生利用技术研发；资源再生利用技术研发；非常规水源刚用技术研发；农林废物资源化无害化利用技术研发；资源循环利用服务技术咨询；科普宣传服务；林业产品质量检验检测；消防技术服务。（除依法须经批准的项目外，凭营业执照依法自主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5.企业类型：有限责任公司（非自然人投资或控股的法人独资）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szCs w:val="32"/>
        </w:rPr>
        <w:t>6.成立日期：20</w:t>
      </w:r>
      <w:r>
        <w:rPr>
          <w:rFonts w:hint="eastAsia" w:cs="Times New Roman"/>
          <w:szCs w:val="32"/>
          <w:lang w:val="en-US" w:eastAsia="zh-CN"/>
        </w:rPr>
        <w:t>09</w:t>
      </w:r>
      <w:r>
        <w:rPr>
          <w:rFonts w:cs="Times New Roman"/>
          <w:szCs w:val="32"/>
        </w:rPr>
        <w:t>年0</w:t>
      </w:r>
      <w:r>
        <w:rPr>
          <w:rFonts w:hint="eastAsia" w:cs="Times New Roman"/>
          <w:szCs w:val="32"/>
          <w:lang w:val="en-US" w:eastAsia="zh-CN"/>
        </w:rPr>
        <w:t>6</w:t>
      </w:r>
      <w:r>
        <w:rPr>
          <w:rFonts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19</w:t>
      </w:r>
      <w:r>
        <w:rPr>
          <w:rFonts w:cs="Times New Roman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eastAsia="方正黑体简体" w:cs="Times New Roman"/>
          <w:szCs w:val="32"/>
        </w:rPr>
      </w:pPr>
      <w:r>
        <w:rPr>
          <w:rFonts w:eastAsia="方正黑体简体" w:cs="Times New Roman"/>
          <w:szCs w:val="32"/>
        </w:rPr>
        <w:t>二、主要会计数据和财务指标</w:t>
      </w:r>
      <w:r>
        <w:rPr>
          <w:rFonts w:eastAsia="方正黑体简体" w:cs="Times New Roman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szCs w:val="32"/>
        </w:rPr>
      </w:pPr>
      <w:r>
        <w:rPr>
          <w:rFonts w:cs="Times New Roman"/>
          <w:szCs w:val="32"/>
        </w:rPr>
        <w:t>202</w:t>
      </w:r>
      <w:r>
        <w:rPr>
          <w:rFonts w:hint="eastAsia" w:cs="Times New Roman"/>
          <w:szCs w:val="32"/>
        </w:rPr>
        <w:t>5年度主要财务数据：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资产总额</w:t>
      </w:r>
      <w:r>
        <w:rPr>
          <w:rFonts w:hint="eastAsia" w:cs="Times New Roman"/>
          <w:color w:val="auto"/>
          <w:szCs w:val="32"/>
          <w:lang w:val="en-US" w:eastAsia="zh-CN"/>
        </w:rPr>
        <w:t>14443</w:t>
      </w:r>
      <w:r>
        <w:rPr>
          <w:rFonts w:hint="eastAsia" w:cs="Times New Roman"/>
          <w:color w:val="auto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负债总额</w:t>
      </w:r>
      <w:r>
        <w:rPr>
          <w:rFonts w:hint="eastAsia" w:cs="Times New Roman"/>
          <w:color w:val="auto"/>
          <w:szCs w:val="32"/>
          <w:lang w:val="en-US" w:eastAsia="zh-CN"/>
        </w:rPr>
        <w:t>9586</w:t>
      </w:r>
      <w:r>
        <w:rPr>
          <w:rFonts w:hint="eastAsia" w:cs="Times New Roman"/>
          <w:color w:val="auto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所有者权益总额</w:t>
      </w:r>
      <w:r>
        <w:rPr>
          <w:rFonts w:hint="eastAsia" w:cs="Times New Roman"/>
          <w:color w:val="auto"/>
          <w:szCs w:val="32"/>
          <w:lang w:val="en-US" w:eastAsia="zh-CN"/>
        </w:rPr>
        <w:t>4857</w:t>
      </w:r>
      <w:r>
        <w:rPr>
          <w:rFonts w:hint="eastAsia" w:cs="Times New Roman"/>
          <w:color w:val="auto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营业收入</w:t>
      </w:r>
      <w:r>
        <w:rPr>
          <w:rFonts w:hint="eastAsia" w:cs="Times New Roman"/>
          <w:color w:val="auto"/>
          <w:szCs w:val="32"/>
          <w:lang w:val="en-US" w:eastAsia="zh-CN"/>
        </w:rPr>
        <w:t>821</w:t>
      </w:r>
      <w:r>
        <w:rPr>
          <w:rFonts w:hint="eastAsia" w:cs="Times New Roman"/>
          <w:color w:val="auto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营业成本</w:t>
      </w:r>
      <w:r>
        <w:rPr>
          <w:rFonts w:hint="eastAsia" w:cs="Times New Roman"/>
          <w:color w:val="auto"/>
          <w:szCs w:val="32"/>
          <w:lang w:val="en-US" w:eastAsia="zh-CN"/>
        </w:rPr>
        <w:t>812</w:t>
      </w:r>
      <w:r>
        <w:rPr>
          <w:rFonts w:hint="eastAsia" w:cs="Times New Roman"/>
          <w:color w:val="auto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cs="Times New Roman"/>
          <w:color w:val="auto"/>
          <w:szCs w:val="32"/>
        </w:rPr>
      </w:pPr>
      <w:r>
        <w:rPr>
          <w:rFonts w:hint="eastAsia" w:cs="Times New Roman"/>
          <w:color w:val="auto"/>
          <w:szCs w:val="32"/>
        </w:rPr>
        <w:t>利润总额</w:t>
      </w:r>
      <w:r>
        <w:rPr>
          <w:rFonts w:hint="eastAsia" w:cs="Times New Roman"/>
          <w:color w:val="auto"/>
          <w:szCs w:val="32"/>
          <w:lang w:val="en-US" w:eastAsia="zh-CN"/>
        </w:rPr>
        <w:t xml:space="preserve"> 8.6</w:t>
      </w:r>
      <w:r>
        <w:rPr>
          <w:rFonts w:hint="eastAsia" w:cs="Times New Roman"/>
          <w:color w:val="auto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cs="Times New Roman"/>
          <w:color w:val="auto"/>
          <w:szCs w:val="32"/>
        </w:rPr>
      </w:pPr>
      <w:bookmarkStart w:id="0" w:name="_GoBack"/>
      <w:bookmarkEnd w:id="0"/>
      <w:r>
        <w:rPr>
          <w:rFonts w:eastAsia="方正黑体简体" w:cs="Times New Roman"/>
          <w:color w:val="auto"/>
          <w:szCs w:val="32"/>
        </w:rPr>
        <w:t>三、财务预算执行情况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eastAsia="方正小标宋简体" w:cs="Times New Roman"/>
          <w:szCs w:val="32"/>
        </w:rPr>
      </w:pPr>
      <w:r>
        <w:rPr>
          <w:rFonts w:hint="eastAsia" w:cs="Times New Roman"/>
          <w:color w:val="auto"/>
          <w:szCs w:val="32"/>
        </w:rPr>
        <w:t>2025年度实现营业收入</w:t>
      </w:r>
      <w:r>
        <w:rPr>
          <w:rFonts w:hint="eastAsia" w:cs="Times New Roman"/>
          <w:color w:val="auto"/>
          <w:szCs w:val="32"/>
          <w:lang w:val="en-US" w:eastAsia="zh-CN"/>
        </w:rPr>
        <w:t>812</w:t>
      </w:r>
      <w:r>
        <w:rPr>
          <w:rFonts w:hint="eastAsia" w:cs="Times New Roman"/>
          <w:color w:val="auto"/>
          <w:szCs w:val="32"/>
        </w:rPr>
        <w:t>万元，完成预算</w:t>
      </w:r>
      <w:r>
        <w:rPr>
          <w:rFonts w:hint="eastAsia" w:cs="Times New Roman"/>
          <w:color w:val="auto"/>
          <w:szCs w:val="32"/>
          <w:lang w:val="en-US" w:eastAsia="zh-CN"/>
        </w:rPr>
        <w:t>1500</w:t>
      </w:r>
      <w:r>
        <w:rPr>
          <w:rFonts w:hint="eastAsia" w:cs="Times New Roman"/>
          <w:color w:val="auto"/>
          <w:szCs w:val="32"/>
        </w:rPr>
        <w:t>万元的</w:t>
      </w:r>
      <w:r>
        <w:rPr>
          <w:rFonts w:hint="eastAsia" w:cs="Times New Roman"/>
          <w:color w:val="auto"/>
          <w:szCs w:val="32"/>
          <w:lang w:val="en-US" w:eastAsia="zh-CN"/>
        </w:rPr>
        <w:t>54.7</w:t>
      </w:r>
      <w:r>
        <w:rPr>
          <w:rFonts w:hint="eastAsia" w:cs="Times New Roman"/>
          <w:color w:val="auto"/>
          <w:szCs w:val="32"/>
        </w:rPr>
        <w:t>%；利润总额</w:t>
      </w:r>
      <w:r>
        <w:rPr>
          <w:rFonts w:hint="eastAsia" w:cs="Times New Roman"/>
          <w:color w:val="auto"/>
          <w:szCs w:val="32"/>
          <w:lang w:val="en-US" w:eastAsia="zh-CN"/>
        </w:rPr>
        <w:t>8.6</w:t>
      </w:r>
      <w:r>
        <w:rPr>
          <w:rFonts w:hint="eastAsia" w:cs="Times New Roman"/>
          <w:color w:val="auto"/>
          <w:szCs w:val="32"/>
        </w:rPr>
        <w:t>万元，完成预算</w:t>
      </w:r>
      <w:r>
        <w:rPr>
          <w:rFonts w:hint="eastAsia" w:cs="Times New Roman"/>
          <w:color w:val="auto"/>
          <w:szCs w:val="32"/>
          <w:lang w:val="en-US" w:eastAsia="zh-CN"/>
        </w:rPr>
        <w:t>15</w:t>
      </w:r>
      <w:r>
        <w:rPr>
          <w:rFonts w:hint="eastAsia" w:cs="Times New Roman"/>
          <w:color w:val="auto"/>
          <w:szCs w:val="32"/>
        </w:rPr>
        <w:t>万元的</w:t>
      </w:r>
      <w:r>
        <w:rPr>
          <w:rFonts w:hint="eastAsia" w:cs="Times New Roman"/>
          <w:color w:val="auto"/>
          <w:szCs w:val="32"/>
          <w:lang w:val="en-US" w:eastAsia="zh-CN"/>
        </w:rPr>
        <w:t>57.3</w:t>
      </w:r>
      <w:r>
        <w:rPr>
          <w:rFonts w:hint="eastAsia" w:cs="Times New Roman"/>
          <w:color w:val="auto"/>
          <w:szCs w:val="32"/>
        </w:rPr>
        <w:t>%。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9686AEE-E717-41E6-85DB-29E34A8F12A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9994F3A-03E9-4BFE-B242-5F29AA32E74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ACD7E10-82A5-4FB1-8D98-442F857452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4D4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6765D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50CEC"/>
    <w:rsid w:val="00D7306C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4C07E5F"/>
    <w:rsid w:val="09000221"/>
    <w:rsid w:val="0A132C02"/>
    <w:rsid w:val="0D855D0D"/>
    <w:rsid w:val="14C203CE"/>
    <w:rsid w:val="178F3582"/>
    <w:rsid w:val="17BB0135"/>
    <w:rsid w:val="19560A59"/>
    <w:rsid w:val="1C496371"/>
    <w:rsid w:val="20BD38E3"/>
    <w:rsid w:val="26FF2207"/>
    <w:rsid w:val="28E8704B"/>
    <w:rsid w:val="29D47C5C"/>
    <w:rsid w:val="2A4822AF"/>
    <w:rsid w:val="2B436740"/>
    <w:rsid w:val="2CB77608"/>
    <w:rsid w:val="2E8D617B"/>
    <w:rsid w:val="2F737924"/>
    <w:rsid w:val="32777821"/>
    <w:rsid w:val="359E11DE"/>
    <w:rsid w:val="36B541D0"/>
    <w:rsid w:val="39AE61CA"/>
    <w:rsid w:val="3CA903EB"/>
    <w:rsid w:val="419C0824"/>
    <w:rsid w:val="42990CCB"/>
    <w:rsid w:val="44244964"/>
    <w:rsid w:val="45887A10"/>
    <w:rsid w:val="472E6B45"/>
    <w:rsid w:val="4E3F0497"/>
    <w:rsid w:val="5221656A"/>
    <w:rsid w:val="52655DBB"/>
    <w:rsid w:val="536B2CB8"/>
    <w:rsid w:val="54237169"/>
    <w:rsid w:val="57404164"/>
    <w:rsid w:val="5AD277FB"/>
    <w:rsid w:val="5CCD561A"/>
    <w:rsid w:val="5D186267"/>
    <w:rsid w:val="5D9E51B4"/>
    <w:rsid w:val="5E0F3EB0"/>
    <w:rsid w:val="5E145AF2"/>
    <w:rsid w:val="5F412942"/>
    <w:rsid w:val="5FA47421"/>
    <w:rsid w:val="60785E58"/>
    <w:rsid w:val="63271FA8"/>
    <w:rsid w:val="633F4EB4"/>
    <w:rsid w:val="66EC3CFC"/>
    <w:rsid w:val="696F1535"/>
    <w:rsid w:val="6A5519A2"/>
    <w:rsid w:val="6BED7707"/>
    <w:rsid w:val="6D8C75E7"/>
    <w:rsid w:val="6D8D6A1E"/>
    <w:rsid w:val="6FD9317C"/>
    <w:rsid w:val="712253A0"/>
    <w:rsid w:val="72534367"/>
    <w:rsid w:val="742D24E1"/>
    <w:rsid w:val="75D26FF0"/>
    <w:rsid w:val="78B83176"/>
    <w:rsid w:val="79964D36"/>
    <w:rsid w:val="7F0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769</Words>
  <Characters>824</Characters>
  <Lines>8</Lines>
  <Paragraphs>2</Paragraphs>
  <TotalTime>0</TotalTime>
  <ScaleCrop>false</ScaleCrop>
  <LinksUpToDate>false</LinksUpToDate>
  <CharactersWithSpaces>830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张娜</cp:lastModifiedBy>
  <cp:lastPrinted>2026-04-23T08:18:00Z</cp:lastPrinted>
  <dcterms:modified xsi:type="dcterms:W3CDTF">2026-06-29T02:32:38Z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BFE97562307A4774A6297A6E7A0675B6_13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