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山东公用北湖污水处理有限公司</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简体" w:cs="Times New Roman"/>
          <w:sz w:val="24"/>
          <w:lang w:eastAsia="zh-CN"/>
        </w:rPr>
      </w:pPr>
      <w:r>
        <w:rPr>
          <w:rFonts w:hint="default" w:ascii="Times New Roman" w:hAnsi="Times New Roman" w:eastAsia="方正小标宋简体" w:cs="Times New Roman"/>
          <w:b/>
          <w:bCs/>
          <w:sz w:val="44"/>
          <w:szCs w:val="44"/>
        </w:rPr>
        <w:t>202</w:t>
      </w:r>
      <w:r>
        <w:rPr>
          <w:rFonts w:hint="default" w:ascii="Times New Roman" w:hAnsi="Times New Roman" w:eastAsia="方正小标宋简体" w:cs="Times New Roman"/>
          <w:b/>
          <w:bCs/>
          <w:sz w:val="44"/>
          <w:szCs w:val="44"/>
          <w:lang w:val="en-US" w:eastAsia="zh-CN"/>
        </w:rPr>
        <w:t>5</w:t>
      </w:r>
      <w:r>
        <w:rPr>
          <w:rFonts w:hint="default" w:ascii="Times New Roman" w:hAnsi="Times New Roman" w:eastAsia="方正小标宋简体" w:cs="Times New Roman"/>
          <w:b/>
          <w:bCs/>
          <w:sz w:val="44"/>
          <w:szCs w:val="44"/>
        </w:rPr>
        <w:t>年度财务</w:t>
      </w:r>
      <w:r>
        <w:rPr>
          <w:rFonts w:hint="eastAsia" w:ascii="Times New Roman" w:hAnsi="Times New Roman" w:eastAsia="方正小标宋简体" w:cs="Times New Roman"/>
          <w:b/>
          <w:bCs/>
          <w:sz w:val="44"/>
          <w:szCs w:val="44"/>
          <w:lang w:val="en-US" w:eastAsia="zh-CN"/>
        </w:rPr>
        <w:t>等</w:t>
      </w:r>
      <w:r>
        <w:rPr>
          <w:rFonts w:hint="default" w:ascii="Times New Roman" w:hAnsi="Times New Roman" w:eastAsia="方正小标宋简体" w:cs="Times New Roman"/>
          <w:b/>
          <w:bCs/>
          <w:sz w:val="44"/>
          <w:szCs w:val="44"/>
        </w:rPr>
        <w:t>重大信息公开</w:t>
      </w:r>
    </w:p>
    <w:p>
      <w:pPr>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 xml:space="preserve">一、公司基本情况 </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1.公司名称：山东公用北湖污水处理有限公司</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2.法定代表人：孙海滨</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3.注册地址：山东省济宁北湖省级旅游度假区许庄街道临菏路与237国道交叉口东800米</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经营范围：自来水生产与供应;施工专业作业;建筑劳务分包;建设工程施工;污水处理及其再生利用;建设工程设计。(依法须经批准的项目，经相关部门批准后方可开展经营活动，具体经营项目以相关部门批准文件或许可证件为准)</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一般项目:工程技术服务(规划管理、勘察、设计、监理除外);工程管理服务;工程和技术研究和试验发展;专业设计服务。(除依法须经批准的项目外，凭营业执照依法自主开展经营活动) </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公司简介</w:t>
      </w:r>
      <w:r>
        <w:rPr>
          <w:rFonts w:hint="default" w:ascii="Times New Roman" w:hAnsi="Times New Roman" w:eastAsia="方正仿宋简体" w:cs="Times New Roman"/>
          <w:b/>
          <w:bCs/>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基本情况</w:t>
      </w:r>
      <w:r>
        <w:rPr>
          <w:rFonts w:hint="default" w:ascii="Times New Roman" w:hAnsi="Times New Roman" w:eastAsia="方正仿宋简体" w:cs="Times New Roman"/>
          <w:b/>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山东公用北湖污水处理有限公司隶属于山东公用水务集团有限公司，是济宁市住建委批准的城市污水处理二级企业，被太白湖新区人民政府授予城区范围内污水处理30年特许经营权。公司处理工艺采用“A2O”生物处理+V型滤池过滤深度处理”，处理能力2万m3/d，2011年7月立项批准，2012年9月建设竣工，2013年2月调试运行，注册资本金8500万元，现有员工3</w:t>
      </w:r>
      <w:r>
        <w:rPr>
          <w:rFonts w:hint="default"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rPr>
        <w:t>人。</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（2）水质情况</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山东公用北湖污水处理有限公司是国家南水北调东线基础性工程之一，也是济宁市重点环保工程、生态工程和民心工程。运行以来，出水稳定达标排放，水质优于《城镇污水处理厂污染物排放标准》（GB18918-2002） 一级A排放标准要求，2023年污水处理厂水质提标改造后，出水水质将达到（GB3838-2002）的准Ⅳ类，中水直接排入老运河湿地。</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山东公用北湖污水处理有限公司的运行是太白湖新区社会发展、南四湖流域水体环境保护的需要，对济宁市经济、环境协调发展具有重要意义。</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二、主要会计数据和财务指标（截至到202</w:t>
      </w:r>
      <w:r>
        <w:rPr>
          <w:rFonts w:hint="default" w:ascii="Times New Roman" w:hAnsi="Times New Roman" w:eastAsia="方正黑体简体" w:cs="Times New Roman"/>
          <w:b/>
          <w:bCs/>
          <w:sz w:val="32"/>
          <w:szCs w:val="32"/>
          <w:lang w:val="en-US" w:eastAsia="zh-CN"/>
        </w:rPr>
        <w:t>5</w:t>
      </w:r>
      <w:r>
        <w:rPr>
          <w:rFonts w:hint="default" w:ascii="Times New Roman" w:hAnsi="Times New Roman" w:eastAsia="方正黑体简体" w:cs="Times New Roman"/>
          <w:b/>
          <w:bCs/>
          <w:sz w:val="32"/>
          <w:szCs w:val="32"/>
        </w:rPr>
        <w:t>年</w:t>
      </w:r>
      <w:r>
        <w:rPr>
          <w:rFonts w:hint="default" w:ascii="Times New Roman" w:hAnsi="Times New Roman" w:eastAsia="方正黑体简体" w:cs="Times New Roman"/>
          <w:b/>
          <w:bCs/>
          <w:sz w:val="32"/>
          <w:szCs w:val="32"/>
          <w:lang w:val="en-US" w:eastAsia="zh-CN"/>
        </w:rPr>
        <w:t>12</w:t>
      </w:r>
      <w:r>
        <w:rPr>
          <w:rFonts w:hint="default" w:ascii="Times New Roman" w:hAnsi="Times New Roman" w:eastAsia="方正黑体简体" w:cs="Times New Roman"/>
          <w:b/>
          <w:bCs/>
          <w:sz w:val="32"/>
          <w:szCs w:val="32"/>
        </w:rPr>
        <w:t>月</w:t>
      </w:r>
      <w:r>
        <w:rPr>
          <w:rFonts w:hint="default" w:ascii="Times New Roman" w:hAnsi="Times New Roman" w:eastAsia="方正黑体简体" w:cs="Times New Roman"/>
          <w:b/>
          <w:bCs/>
          <w:sz w:val="32"/>
          <w:szCs w:val="32"/>
          <w:lang w:val="en-US" w:eastAsia="zh-CN"/>
        </w:rPr>
        <w:t>31</w:t>
      </w:r>
      <w:r>
        <w:rPr>
          <w:rFonts w:hint="default" w:ascii="Times New Roman" w:hAnsi="Times New Roman" w:eastAsia="方正黑体简体" w:cs="Times New Roman"/>
          <w:b/>
          <w:bCs/>
          <w:sz w:val="32"/>
          <w:szCs w:val="32"/>
        </w:rPr>
        <w:t>日）</w:t>
      </w:r>
    </w:p>
    <w:p>
      <w:pPr>
        <w:keepNext w:val="0"/>
        <w:keepLines w:val="0"/>
        <w:pageBreakBefore w:val="0"/>
        <w:widowControl w:val="0"/>
        <w:kinsoku/>
        <w:wordWrap/>
        <w:overflowPunct/>
        <w:topLinePunct w:val="0"/>
        <w:autoSpaceDE/>
        <w:autoSpaceDN/>
        <w:bidi w:val="0"/>
        <w:adjustRightInd/>
        <w:spacing w:line="600" w:lineRule="exact"/>
        <w:ind w:firstLine="0" w:firstLineChars="0"/>
        <w:jc w:val="righ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单位： 万元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3"/>
        <w:gridCol w:w="4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营业总收入</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营业总成本</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1732.33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利润总额</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净利润</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资产总额</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7181.71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负债总额</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7362.85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3"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所有者权益</w:t>
            </w:r>
          </w:p>
        </w:tc>
        <w:tc>
          <w:tcPr>
            <w:tcW w:w="4977" w:type="dxa"/>
          </w:tcPr>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-181.14</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Times New Roman"/>
          <w:b/>
          <w:bCs/>
          <w:sz w:val="32"/>
          <w:szCs w:val="32"/>
          <w:lang w:val="en-US" w:eastAsia="zh-CN"/>
        </w:rPr>
      </w:pPr>
      <w:r>
        <w:rPr>
          <w:rFonts w:hint="default" w:ascii="Times New Roman" w:hAnsi="Times New Roman" w:eastAsia="方正黑体简体" w:cs="Times New Roman"/>
          <w:b/>
          <w:bCs/>
          <w:sz w:val="32"/>
          <w:szCs w:val="32"/>
        </w:rPr>
        <w:t>三、财务预算</w:t>
      </w:r>
      <w:r>
        <w:rPr>
          <w:rFonts w:hint="default" w:ascii="Times New Roman" w:hAnsi="Times New Roman" w:eastAsia="方正黑体简体" w:cs="Times New Roman"/>
          <w:b/>
          <w:bCs/>
          <w:sz w:val="32"/>
          <w:szCs w:val="32"/>
          <w:lang w:val="en-US" w:eastAsia="zh-CN"/>
        </w:rPr>
        <w:t>执行情况</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1.营业收入：本年预算</w:t>
      </w:r>
      <w:r>
        <w:rPr>
          <w:rFonts w:hint="default" w:ascii="Times New Roman" w:hAnsi="Times New Roman" w:eastAsia="方正仿宋简体" w:cs="Times New Roman"/>
          <w:b/>
          <w:bCs/>
          <w:sz w:val="32"/>
          <w:szCs w:val="32"/>
          <w:lang w:val="en-US" w:eastAsia="zh-CN"/>
        </w:rPr>
        <w:t>1350</w:t>
      </w:r>
      <w:r>
        <w:rPr>
          <w:rFonts w:hint="default" w:ascii="Times New Roman" w:hAnsi="Times New Roman" w:eastAsia="方正仿宋简体" w:cs="Times New Roman"/>
          <w:b/>
          <w:bCs/>
          <w:sz w:val="32"/>
          <w:szCs w:val="32"/>
        </w:rPr>
        <w:t>万元，截至到202</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val="en-US" w:eastAsia="zh-CN"/>
        </w:rPr>
        <w:t>12</w:t>
      </w:r>
      <w:r>
        <w:rPr>
          <w:rFonts w:hint="default" w:ascii="Times New Roman" w:hAnsi="Times New Roman" w:eastAsia="方正仿宋简体" w:cs="Times New Roman"/>
          <w:b/>
          <w:bCs/>
          <w:sz w:val="32"/>
          <w:szCs w:val="32"/>
        </w:rPr>
        <w:t>月3</w:t>
      </w: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日，完成</w:t>
      </w:r>
      <w:r>
        <w:rPr>
          <w:rFonts w:hint="default" w:ascii="Times New Roman" w:hAnsi="Times New Roman" w:eastAsia="方正仿宋简体" w:cs="Times New Roman"/>
          <w:b/>
          <w:bCs/>
          <w:sz w:val="32"/>
          <w:szCs w:val="32"/>
          <w:lang w:val="en-US" w:eastAsia="zh-CN"/>
        </w:rPr>
        <w:t>129.63%</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2.利润总额：本年预算</w:t>
      </w:r>
      <w:r>
        <w:rPr>
          <w:rFonts w:hint="default" w:ascii="Times New Roman" w:hAnsi="Times New Roman" w:eastAsia="方正仿宋简体" w:cs="Times New Roman"/>
          <w:b/>
          <w:bCs/>
          <w:sz w:val="32"/>
          <w:szCs w:val="32"/>
          <w:lang w:val="en-US" w:eastAsia="zh-CN"/>
        </w:rPr>
        <w:t>-145</w:t>
      </w:r>
      <w:r>
        <w:rPr>
          <w:rFonts w:hint="default" w:ascii="Times New Roman" w:hAnsi="Times New Roman" w:eastAsia="方正仿宋简体" w:cs="Times New Roman"/>
          <w:b/>
          <w:bCs/>
          <w:sz w:val="32"/>
          <w:szCs w:val="32"/>
        </w:rPr>
        <w:t>万元，截至到202</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val="en-US" w:eastAsia="zh-CN"/>
        </w:rPr>
        <w:t>12</w:t>
      </w:r>
      <w:r>
        <w:rPr>
          <w:rFonts w:hint="default" w:ascii="Times New Roman" w:hAnsi="Times New Roman" w:eastAsia="方正仿宋简体" w:cs="Times New Roman"/>
          <w:b/>
          <w:bCs/>
          <w:sz w:val="32"/>
          <w:szCs w:val="32"/>
        </w:rPr>
        <w:t>月3</w:t>
      </w: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rPr>
        <w:t>日，完成</w:t>
      </w:r>
      <w:r>
        <w:rPr>
          <w:rFonts w:hint="default" w:ascii="Times New Roman" w:hAnsi="Times New Roman" w:eastAsia="方正仿宋简体" w:cs="Times New Roman"/>
          <w:b/>
          <w:bCs/>
          <w:sz w:val="32"/>
          <w:szCs w:val="32"/>
          <w:lang w:val="en-US" w:eastAsia="zh-CN"/>
        </w:rPr>
        <w:t>110.86%</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黑体简体" w:cs="Times New Roman"/>
          <w:b/>
          <w:bCs/>
          <w:sz w:val="32"/>
          <w:szCs w:val="32"/>
        </w:rPr>
      </w:pPr>
      <w:r>
        <w:rPr>
          <w:rFonts w:hint="default" w:ascii="Times New Roman" w:hAnsi="Times New Roman" w:eastAsia="方正黑体简体" w:cs="Times New Roman"/>
          <w:b/>
          <w:bCs/>
          <w:sz w:val="32"/>
          <w:szCs w:val="32"/>
        </w:rPr>
        <w:t>四、本</w:t>
      </w:r>
      <w:r>
        <w:rPr>
          <w:rFonts w:hint="default" w:ascii="Times New Roman" w:hAnsi="Times New Roman" w:eastAsia="方正黑体简体" w:cs="Times New Roman"/>
          <w:b/>
          <w:bCs/>
          <w:sz w:val="32"/>
          <w:szCs w:val="32"/>
          <w:lang w:eastAsia="zh-CN"/>
        </w:rPr>
        <w:t>年</w:t>
      </w:r>
      <w:r>
        <w:rPr>
          <w:rFonts w:hint="default" w:ascii="Times New Roman" w:hAnsi="Times New Roman" w:eastAsia="方正黑体简体" w:cs="Times New Roman"/>
          <w:b/>
          <w:bCs/>
          <w:sz w:val="32"/>
          <w:szCs w:val="32"/>
        </w:rPr>
        <w:t>内发生的重大事项及对企业的影响</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无</w:t>
      </w:r>
      <w:r>
        <w:rPr>
          <w:rFonts w:hint="eastAsia" w:ascii="Times New Roman" w:hAnsi="Times New Roman" w:eastAsia="方正仿宋简体" w:cs="Times New Roman"/>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方正仿宋简体" w:cs="Times New Roman"/>
          <w:b/>
          <w:bCs/>
          <w:sz w:val="32"/>
          <w:szCs w:val="32"/>
          <w:lang w:val="en-US" w:eastAsia="zh-CN"/>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1" w:fontKey="{9EE0FD49-6F3F-4FDD-92C8-7B23DB5DBD55}"/>
  </w:font>
  <w:font w:name="方正仿宋简体">
    <w:panose1 w:val="02000000000000000000"/>
    <w:charset w:val="86"/>
    <w:family w:val="auto"/>
    <w:pitch w:val="default"/>
    <w:sig w:usb0="A00002BF" w:usb1="184F6CFA" w:usb2="00000012" w:usb3="00000000" w:csb0="00040001" w:csb1="00000000"/>
    <w:embedRegular r:id="rId2" w:fontKey="{31D5790A-A733-499C-A3C8-78F7FA5A2C65}"/>
  </w:font>
  <w:font w:name="方正黑体简体">
    <w:panose1 w:val="02000000000000000000"/>
    <w:charset w:val="86"/>
    <w:family w:val="auto"/>
    <w:pitch w:val="default"/>
    <w:sig w:usb0="A00002BF" w:usb1="184F6CFA" w:usb2="00000012" w:usb3="00000000" w:csb0="00040001" w:csb1="00000000"/>
    <w:embedRegular r:id="rId3" w:fontKey="{73B708D1-7DF8-4F41-9DE7-4278DD86E5D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3178"/>
    <w:multiLevelType w:val="singleLevel"/>
    <w:tmpl w:val="1AB5317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WY1MTZiMTkyZjJiYmE4ZmY2NmQ4YzIyODA0ODMifQ=="/>
  </w:docVars>
  <w:rsids>
    <w:rsidRoot w:val="13CC2444"/>
    <w:rsid w:val="001410B8"/>
    <w:rsid w:val="00332EF0"/>
    <w:rsid w:val="003F77BE"/>
    <w:rsid w:val="007E3428"/>
    <w:rsid w:val="007E5379"/>
    <w:rsid w:val="00AC6AB4"/>
    <w:rsid w:val="00BC3130"/>
    <w:rsid w:val="00C455E3"/>
    <w:rsid w:val="00C65B77"/>
    <w:rsid w:val="00D321DA"/>
    <w:rsid w:val="00EA422D"/>
    <w:rsid w:val="00FC157F"/>
    <w:rsid w:val="02293D79"/>
    <w:rsid w:val="02557C87"/>
    <w:rsid w:val="04F419D9"/>
    <w:rsid w:val="06DF3B7E"/>
    <w:rsid w:val="099E2C17"/>
    <w:rsid w:val="09EC724C"/>
    <w:rsid w:val="0D052EAD"/>
    <w:rsid w:val="0D6D5D2C"/>
    <w:rsid w:val="0D9D13A3"/>
    <w:rsid w:val="103E05DD"/>
    <w:rsid w:val="13CC2444"/>
    <w:rsid w:val="17852965"/>
    <w:rsid w:val="180477A4"/>
    <w:rsid w:val="19560A59"/>
    <w:rsid w:val="1BCE7631"/>
    <w:rsid w:val="1C496371"/>
    <w:rsid w:val="29D47C5C"/>
    <w:rsid w:val="2A4822AF"/>
    <w:rsid w:val="2D9F5C7A"/>
    <w:rsid w:val="33A670F3"/>
    <w:rsid w:val="351756E5"/>
    <w:rsid w:val="373830F8"/>
    <w:rsid w:val="40E1715D"/>
    <w:rsid w:val="419C0824"/>
    <w:rsid w:val="44244964"/>
    <w:rsid w:val="4BE967A2"/>
    <w:rsid w:val="4F4C0140"/>
    <w:rsid w:val="50DE6667"/>
    <w:rsid w:val="57404164"/>
    <w:rsid w:val="59EC48C6"/>
    <w:rsid w:val="5C83014D"/>
    <w:rsid w:val="5E145AF2"/>
    <w:rsid w:val="5F372BCB"/>
    <w:rsid w:val="5F412942"/>
    <w:rsid w:val="60785E58"/>
    <w:rsid w:val="678437B5"/>
    <w:rsid w:val="6C5B69BA"/>
    <w:rsid w:val="70C1078D"/>
    <w:rsid w:val="72D94FAB"/>
    <w:rsid w:val="7451111C"/>
    <w:rsid w:val="75D26FF0"/>
    <w:rsid w:val="775A30EF"/>
    <w:rsid w:val="7B213BB1"/>
    <w:rsid w:val="7FC25A17"/>
    <w:rsid w:val="7FC82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Body Text Indent"/>
    <w:basedOn w:val="1"/>
    <w:unhideWhenUsed/>
    <w:qFormat/>
    <w:uiPriority w:val="99"/>
    <w:pPr>
      <w:ind w:left="420" w:left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style>
  <w:style w:type="paragraph" w:styleId="7">
    <w:name w:val="Body Text First Indent 2"/>
    <w:basedOn w:val="3"/>
    <w:next w:val="6"/>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5"/>
    <w:qFormat/>
    <w:uiPriority w:val="0"/>
    <w:rPr>
      <w:kern w:val="2"/>
      <w:sz w:val="18"/>
      <w:szCs w:val="18"/>
    </w:rPr>
  </w:style>
  <w:style w:type="character" w:customStyle="1" w:styleId="12">
    <w:name w:val="页脚 字符"/>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839</Words>
  <Characters>975</Characters>
  <Lines>5</Lines>
  <Paragraphs>1</Paragraphs>
  <TotalTime>10</TotalTime>
  <ScaleCrop>false</ScaleCrop>
  <LinksUpToDate>false</LinksUpToDate>
  <CharactersWithSpaces>984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2022-06-30T02:09:00Z</dcterms:created>
  <dc:creator>Mr.X</dc:creator>
  <cp:lastModifiedBy>张娜</cp:lastModifiedBy>
  <dcterms:modified xsi:type="dcterms:W3CDTF">2026-06-29T02:13:38Z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EA74C1FF97974B4C9BCB2A66CAC65296</vt:lpwstr>
  </property>
  <property fmtid="{D5CDD505-2E9C-101B-9397-08002B2CF9AE}" pid="4" name="KSOTemplateDocerSaveRecord">
    <vt:lpwstr>eyJoZGlkIjoiYzgzZDE3YjdjMWRhMTJhYmNhNjIwMDE0ZjRiMDc0YWEiLCJ1c2VySWQiOiIzNDI0Nzc0MDgifQ==</vt:lpwstr>
  </property>
</Properties>
</file>