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山东公用控股有限公司</w:t>
      </w:r>
    </w:p>
    <w:p>
      <w:pPr>
        <w:pStyle w:val="3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2026年度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财务预算信息公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开</w:t>
      </w:r>
    </w:p>
    <w:p>
      <w:pPr>
        <w:spacing w:line="600" w:lineRule="exact"/>
        <w:rPr>
          <w:rFonts w:ascii="方正黑体简体" w:hAnsi="方正黑体简体" w:eastAsia="方正黑体简体" w:cs="Times New Roman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黑体简体" w:hAnsi="方正黑体简体" w:eastAsia="方正黑体简体" w:cs="Times New Roman"/>
          <w:b/>
          <w:sz w:val="32"/>
          <w:szCs w:val="32"/>
        </w:rPr>
      </w:pPr>
      <w:r>
        <w:rPr>
          <w:rFonts w:hint="eastAsia" w:ascii="方正黑体简体" w:hAnsi="方正黑体简体" w:eastAsia="方正黑体简体" w:cs="Times New Roman"/>
          <w:b/>
          <w:sz w:val="32"/>
          <w:szCs w:val="32"/>
        </w:rPr>
        <w:t>一、</w:t>
      </w:r>
      <w:r>
        <w:rPr>
          <w:rFonts w:ascii="方正黑体简体" w:hAnsi="方正黑体简体" w:eastAsia="方正黑体简体" w:cs="Times New Roman"/>
          <w:b/>
          <w:sz w:val="32"/>
          <w:szCs w:val="32"/>
        </w:rPr>
        <w:t>202</w:t>
      </w:r>
      <w:r>
        <w:rPr>
          <w:rFonts w:hint="eastAsia" w:ascii="方正黑体简体" w:hAnsi="方正黑体简体" w:eastAsia="方正黑体简体" w:cs="Times New Roman"/>
          <w:b/>
          <w:sz w:val="32"/>
          <w:szCs w:val="32"/>
          <w:lang w:val="en-US" w:eastAsia="zh-CN"/>
        </w:rPr>
        <w:t>6</w:t>
      </w:r>
      <w:r>
        <w:rPr>
          <w:rFonts w:ascii="方正黑体简体" w:hAnsi="方正黑体简体" w:eastAsia="方正黑体简体" w:cs="Times New Roman"/>
          <w:b/>
          <w:sz w:val="32"/>
          <w:szCs w:val="32"/>
        </w:rPr>
        <w:t>年度主要财务预算指标</w:t>
      </w:r>
    </w:p>
    <w:p>
      <w:pPr>
        <w:spacing w:line="600" w:lineRule="exact"/>
        <w:rPr>
          <w:rFonts w:ascii="Times New Roman" w:hAnsi="Times New Roman" w:eastAsia="方正仿宋简体" w:cs="Times New Roman"/>
          <w:b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山东公用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经济宁市国资委审议核准的202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年度主要财务预算指标如下：营业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总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收入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172.04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亿元；利润总额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4.19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亿元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（以上数据包含土发、经发）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ascii="方正黑体简体" w:hAnsi="方正黑体简体" w:eastAsia="方正黑体简体" w:cs="Times New Roman"/>
          <w:b/>
          <w:sz w:val="32"/>
          <w:szCs w:val="32"/>
        </w:rPr>
      </w:pPr>
      <w:r>
        <w:rPr>
          <w:rFonts w:hint="eastAsia" w:ascii="方正黑体简体" w:hAnsi="方正黑体简体" w:eastAsia="方正黑体简体" w:cs="Times New Roman"/>
          <w:b/>
          <w:sz w:val="32"/>
          <w:szCs w:val="32"/>
        </w:rPr>
        <w:t>二、上一</w:t>
      </w:r>
      <w:r>
        <w:rPr>
          <w:rFonts w:ascii="方正黑体简体" w:hAnsi="方正黑体简体" w:eastAsia="方正黑体简体" w:cs="Times New Roman"/>
          <w:b/>
          <w:sz w:val="32"/>
          <w:szCs w:val="32"/>
        </w:rPr>
        <w:t>年度财务预算执行情况</w:t>
      </w:r>
    </w:p>
    <w:p>
      <w:pPr>
        <w:spacing w:line="600" w:lineRule="exact"/>
        <w:ind w:firstLine="645"/>
        <w:rPr>
          <w:rFonts w:ascii="Times New Roman" w:hAnsi="Times New Roman" w:eastAsia="方正仿宋简体" w:cs="Times New Roman"/>
          <w:b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年，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山东公用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全年实现营业总收入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161.38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亿元，完成全年预算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161.46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亿元的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99.95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%；实现利润总额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3.37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亿元，完成全年预算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3.4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7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亿元的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97.12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（以上数据包含土发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经发）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。</w:t>
      </w:r>
    </w:p>
    <w:p>
      <w:pPr>
        <w:spacing w:line="600" w:lineRule="exact"/>
        <w:rPr>
          <w:rFonts w:ascii="方正黑体简体" w:hAnsi="方正黑体简体" w:eastAsia="方正黑体简体" w:cs="Times New Roman"/>
          <w:b/>
          <w:sz w:val="32"/>
          <w:szCs w:val="32"/>
        </w:rPr>
      </w:pPr>
    </w:p>
    <w:p>
      <w:pPr>
        <w:rPr>
          <w:rFonts w:ascii="Times New Roman" w:hAnsi="Times New Roman" w:eastAsia="方正仿宋简体" w:cs="Times New Roman"/>
          <w:b/>
          <w:sz w:val="32"/>
          <w:szCs w:val="32"/>
        </w:rPr>
      </w:pPr>
    </w:p>
    <w:sectPr>
      <w:pgSz w:w="11906" w:h="16838"/>
      <w:pgMar w:top="2098" w:right="1474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kN2I4NDU0ZTQ2OWYwZWMxMzFlNjJlZTY3MDVmZTYifQ=="/>
  </w:docVars>
  <w:rsids>
    <w:rsidRoot w:val="00BB3A64"/>
    <w:rsid w:val="000D6FF0"/>
    <w:rsid w:val="00137A37"/>
    <w:rsid w:val="002B717E"/>
    <w:rsid w:val="00301C58"/>
    <w:rsid w:val="006077E8"/>
    <w:rsid w:val="0061056D"/>
    <w:rsid w:val="006E5A9E"/>
    <w:rsid w:val="00737246"/>
    <w:rsid w:val="007666BC"/>
    <w:rsid w:val="007977C1"/>
    <w:rsid w:val="007F6E79"/>
    <w:rsid w:val="00856DEB"/>
    <w:rsid w:val="00893DBB"/>
    <w:rsid w:val="00980F46"/>
    <w:rsid w:val="009F71C9"/>
    <w:rsid w:val="00A315AB"/>
    <w:rsid w:val="00A92450"/>
    <w:rsid w:val="00A97893"/>
    <w:rsid w:val="00AC1152"/>
    <w:rsid w:val="00BB3A64"/>
    <w:rsid w:val="00C764A9"/>
    <w:rsid w:val="00C96EAB"/>
    <w:rsid w:val="00D9210B"/>
    <w:rsid w:val="00DA301A"/>
    <w:rsid w:val="00DD05B5"/>
    <w:rsid w:val="00DD2D58"/>
    <w:rsid w:val="00E82134"/>
    <w:rsid w:val="00E9038A"/>
    <w:rsid w:val="00EE0B9B"/>
    <w:rsid w:val="00F23E4B"/>
    <w:rsid w:val="00F51CDA"/>
    <w:rsid w:val="00F768CD"/>
    <w:rsid w:val="00FB736E"/>
    <w:rsid w:val="02160CB0"/>
    <w:rsid w:val="0A225060"/>
    <w:rsid w:val="128912AB"/>
    <w:rsid w:val="17A86CCF"/>
    <w:rsid w:val="198D1AC3"/>
    <w:rsid w:val="2FD92FC4"/>
    <w:rsid w:val="314A231E"/>
    <w:rsid w:val="47876268"/>
    <w:rsid w:val="4DE37DE2"/>
    <w:rsid w:val="4FBD3231"/>
    <w:rsid w:val="51EE12FD"/>
    <w:rsid w:val="52402C9B"/>
    <w:rsid w:val="5FB9229B"/>
    <w:rsid w:val="6BBF1120"/>
    <w:rsid w:val="73612AB3"/>
    <w:rsid w:val="7421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paragraph" w:styleId="3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221</Characters>
  <Lines>1</Lines>
  <Paragraphs>1</Paragraphs>
  <TotalTime>219</TotalTime>
  <ScaleCrop>false</ScaleCrop>
  <LinksUpToDate>false</LinksUpToDate>
  <CharactersWithSpaces>225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2023-07-03T02:44:00Z</dcterms:created>
  <dc:creator>Administrator</dc:creator>
  <cp:lastModifiedBy>张娜</cp:lastModifiedBy>
  <dcterms:modified xsi:type="dcterms:W3CDTF">2026-06-03T07:41:14Z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EBF9F165030F4D6B9C8BA5A7D4FB5957_13</vt:lpwstr>
  </property>
  <property fmtid="{D5CDD505-2E9C-101B-9397-08002B2CF9AE}" pid="4" name="KSOTemplateDocerSaveRecord">
    <vt:lpwstr>eyJoZGlkIjoiOGFjZWVhNDI4OGY2ZGMxZDI4MDY0YTZiMjFiYWQ1OWIiLCJ1c2VySWQiOiIzMTYyNTA5NjIifQ==</vt:lpwstr>
  </property>
</Properties>
</file>