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A5BC">
      <w:pPr>
        <w:tabs>
          <w:tab w:val="left" w:pos="666"/>
        </w:tabs>
        <w:spacing w:line="600" w:lineRule="exact"/>
        <w:ind w:firstLine="649" w:firstLineChars="147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济宁市财信金科小额贷款股份有限公司</w:t>
      </w:r>
    </w:p>
    <w:p w14:paraId="355ADEBE">
      <w:pPr>
        <w:tabs>
          <w:tab w:val="left" w:pos="666"/>
        </w:tabs>
        <w:spacing w:line="600" w:lineRule="exact"/>
        <w:ind w:firstLine="649" w:firstLineChars="147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b/>
          <w:sz w:val="44"/>
          <w:szCs w:val="44"/>
          <w:lang w:eastAsia="zh-CN"/>
        </w:rPr>
        <w:t>第一</w:t>
      </w:r>
      <w:r>
        <w:rPr>
          <w:rFonts w:hint="eastAsia" w:ascii="方正小标宋简体" w:hAnsi="仿宋" w:eastAsia="方正小标宋简体"/>
          <w:b/>
          <w:bCs w:val="0"/>
          <w:sz w:val="44"/>
          <w:szCs w:val="44"/>
          <w:lang w:eastAsia="zh-CN"/>
        </w:rPr>
        <w:t>季度</w:t>
      </w:r>
      <w:r>
        <w:rPr>
          <w:rFonts w:hint="eastAsia" w:ascii="方正小标宋简体" w:hAnsi="仿宋" w:eastAsia="方正小标宋简体"/>
          <w:b/>
          <w:sz w:val="44"/>
          <w:szCs w:val="44"/>
        </w:rPr>
        <w:t>财务等重大信息</w:t>
      </w:r>
      <w:r>
        <w:rPr>
          <w:rFonts w:hint="eastAsia" w:ascii="方正小标宋简体" w:hAnsi="仿宋" w:eastAsia="方正小标宋简体"/>
          <w:b/>
          <w:sz w:val="44"/>
          <w:szCs w:val="44"/>
          <w:lang w:eastAsia="zh-CN"/>
        </w:rPr>
        <w:t>公开</w:t>
      </w:r>
    </w:p>
    <w:p w14:paraId="58D1C8B2">
      <w:pPr>
        <w:tabs>
          <w:tab w:val="left" w:pos="666"/>
        </w:tabs>
        <w:spacing w:line="600" w:lineRule="exact"/>
        <w:ind w:firstLine="531" w:firstLineChars="147"/>
        <w:jc w:val="center"/>
        <w:rPr>
          <w:rFonts w:ascii="方正小标宋简体" w:hAnsi="仿宋" w:eastAsia="方正小标宋简体"/>
          <w:b/>
          <w:sz w:val="36"/>
          <w:szCs w:val="36"/>
        </w:rPr>
      </w:pPr>
    </w:p>
    <w:p w14:paraId="43866262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 w14:paraId="5BE50614"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1.公司名称：济宁市财信金科小额贷款股份有限公司</w:t>
      </w:r>
    </w:p>
    <w:p w14:paraId="2F9BA932"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2.法定代表人：刘雪峰</w:t>
      </w:r>
    </w:p>
    <w:p w14:paraId="6F5BDCCA">
      <w:pPr>
        <w:ind w:firstLine="630" w:firstLineChars="196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3.注册地址：济宁市任城区环城北路19号关帝庙金融街</w:t>
      </w:r>
    </w:p>
    <w:p w14:paraId="2A03A0BB">
      <w:pPr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4.经营范围：在山东省范围内，办理各项小额贷款，股权投资（总投资额不超过注册资本的30%），委托贷款，开展小企业发展、管理、财务等咨询业务，其他经批准的业务。</w:t>
      </w:r>
    </w:p>
    <w:p w14:paraId="1E81301C">
      <w:pPr>
        <w:ind w:firstLine="630" w:firstLineChars="196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5.公司简介: 公司成立于2013年11月，成立之初注册资本2.2亿元, 隶属于市政府投融资管理中心。2016年底，公司增资至5亿元，隶属于山东公用控股有限公司。</w:t>
      </w:r>
    </w:p>
    <w:p w14:paraId="0684190B">
      <w:pPr>
        <w:ind w:firstLine="630" w:firstLineChars="196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公司自成立以来，一直以助推小微、三农企业发展为己任，注重发挥小贷公司“短、平、快”的优势，为济宁市实体经济的发展提供了多层次、多元化的金融服务。公司现有员工4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人，下设业务发展部、风险控制部、法律合规部、预算财务部、综合管理部，已逐步打造出一个专业高效、充满活力的经营团队。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公司共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家股东，实收资本 50000万元。其中，国有股东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家，股份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45602.31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万元，占比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91.20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%；民营股东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家，股份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4397.69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万元，占比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8.8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%。  </w:t>
      </w:r>
    </w:p>
    <w:p w14:paraId="3C66F22C">
      <w:pPr>
        <w:ind w:firstLine="630" w:firstLineChars="196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344F71AA">
      <w:pPr>
        <w:tabs>
          <w:tab w:val="left" w:pos="666"/>
        </w:tabs>
        <w:spacing w:line="500" w:lineRule="exact"/>
        <w:ind w:firstLine="630" w:firstLineChars="196"/>
        <w:rPr>
          <w:rFonts w:ascii="方正黑体简体" w:hAnsi="仿宋" w:eastAsia="方正黑体简体"/>
          <w:b/>
          <w:sz w:val="32"/>
          <w:szCs w:val="32"/>
        </w:rPr>
      </w:pPr>
      <w:r>
        <w:rPr>
          <w:rFonts w:hint="eastAsia" w:ascii="方正黑体简体" w:hAnsi="仿宋" w:eastAsia="方正黑体简体"/>
          <w:b/>
          <w:color w:val="000000"/>
          <w:sz w:val="32"/>
          <w:szCs w:val="32"/>
        </w:rPr>
        <w:t>二、主要财务数据会计指标</w:t>
      </w:r>
    </w:p>
    <w:p w14:paraId="4B9FEC8E">
      <w:pPr>
        <w:ind w:firstLine="643" w:firstLineChars="20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资产总额：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71742.09万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元；负债总额：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12354.11万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元；所有者权益：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59387.98万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元；营业收入：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1426.68万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元；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营业成本：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790.48万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元；利润总额：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633.57万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元；净利润：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475.16万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元。</w:t>
      </w:r>
    </w:p>
    <w:p w14:paraId="139C5EEA">
      <w:pPr>
        <w:pStyle w:val="4"/>
        <w:spacing w:line="500" w:lineRule="exact"/>
        <w:ind w:firstLine="64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三、财务预算执行情况</w:t>
      </w:r>
    </w:p>
    <w:p w14:paraId="327C7CAB">
      <w:pPr>
        <w:ind w:firstLine="630" w:firstLineChars="196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营业收入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1426.68万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，预算累计应完成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22.17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营业成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本：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790.48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21.35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%；利润总额：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633.57万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元，预算累计应完成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23.19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%,；净利润：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475.16万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元，预算累计应完成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%，实际完成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23.19</w:t>
      </w:r>
      <w:r>
        <w:rPr>
          <w:rFonts w:ascii="Times New Roman" w:hAnsi="Times New Roman" w:eastAsia="方正仿宋简体" w:cs="Times New Roman"/>
          <w:b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。</w:t>
      </w:r>
    </w:p>
    <w:p w14:paraId="76B749E2">
      <w:pPr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6E034E0F"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5AB79A-CA8F-4B49-B519-B9558239C36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86503A-4733-48D0-8CF2-133AA453F0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181FDF-9D82-4FF7-9B9A-19D1122053C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WQ5N2E3ZmRkM2YzYTAyZTMzZjdmNjkwMjA3NGEifQ=="/>
  </w:docVars>
  <w:rsids>
    <w:rsidRoot w:val="00000000"/>
    <w:rsid w:val="0507394A"/>
    <w:rsid w:val="0D875D93"/>
    <w:rsid w:val="17033CFE"/>
    <w:rsid w:val="21C30312"/>
    <w:rsid w:val="22F55F7B"/>
    <w:rsid w:val="26EC77AD"/>
    <w:rsid w:val="2BBE56A5"/>
    <w:rsid w:val="3D200CEB"/>
    <w:rsid w:val="41066F8B"/>
    <w:rsid w:val="418A09F4"/>
    <w:rsid w:val="470F4800"/>
    <w:rsid w:val="471C6446"/>
    <w:rsid w:val="4C1602AB"/>
    <w:rsid w:val="4C1C66ED"/>
    <w:rsid w:val="4D99188F"/>
    <w:rsid w:val="4E466DDB"/>
    <w:rsid w:val="64267CB1"/>
    <w:rsid w:val="68BE7F21"/>
    <w:rsid w:val="6A072332"/>
    <w:rsid w:val="6B99444D"/>
    <w:rsid w:val="7A022D86"/>
    <w:rsid w:val="7A800448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776</Characters>
  <Lines>0</Lines>
  <Paragraphs>0</Paragraphs>
  <TotalTime>154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2024-08-15T23:56:00Z</dcterms:created>
  <dc:creator>Administrator</dc:creator>
  <cp:lastModifiedBy>张娜</cp:lastModifiedBy>
  <cp:lastPrinted>2026-04-24T05:19:00Z</cp:lastPrinted>
  <dcterms:modified xsi:type="dcterms:W3CDTF">2026-05-04T16:35:51Z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D1E0537C89B14D38BDFBC4821F3C93B5_13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