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山东公用集团有限公司</w:t>
      </w:r>
    </w:p>
    <w:bookmarkEnd w:id="0"/>
    <w:p w14:paraId="7E27C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6年度第一季度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财务等重大信息公开</w:t>
      </w:r>
    </w:p>
    <w:p w14:paraId="4D1F91A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left"/>
        <w:rPr>
          <w:rFonts w:asciiTheme="minorEastAsia" w:hAnsiTheme="minorEastAsia"/>
          <w:b/>
          <w:sz w:val="32"/>
          <w:szCs w:val="32"/>
        </w:rPr>
      </w:pPr>
    </w:p>
    <w:p w14:paraId="216384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一、企业基本情况</w:t>
      </w:r>
    </w:p>
    <w:p w14:paraId="32EC67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1.名称：山东公用集团有限公司</w:t>
      </w:r>
    </w:p>
    <w:p w14:paraId="4A4B682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</w:t>
      </w:r>
      <w:r>
        <w:rPr>
          <w:rFonts w:asciiTheme="minorEastAsia" w:hAnsiTheme="minorEastAsia"/>
          <w:sz w:val="32"/>
          <w:szCs w:val="32"/>
        </w:rPr>
        <w:t xml:space="preserve">.法定代表人：王大伟 </w:t>
      </w:r>
    </w:p>
    <w:p w14:paraId="4D397551">
      <w:pPr>
        <w:keepNext w:val="0"/>
        <w:keepLines w:val="0"/>
        <w:pageBreakBefore w:val="0"/>
        <w:tabs>
          <w:tab w:val="left" w:pos="0"/>
          <w:tab w:val="left" w:pos="735"/>
          <w:tab w:val="left" w:pos="71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bottom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/>
          <w:sz w:val="32"/>
          <w:szCs w:val="32"/>
        </w:rPr>
        <w:t>3</w:t>
      </w:r>
      <w:r>
        <w:rPr>
          <w:rFonts w:asciiTheme="minorEastAsia" w:hAnsiTheme="minorEastAsia"/>
          <w:sz w:val="32"/>
          <w:szCs w:val="32"/>
        </w:rPr>
        <w:t>.经营范围：</w:t>
      </w:r>
      <w:r>
        <w:rPr>
          <w:rFonts w:hint="eastAsia" w:ascii="宋体" w:hAnsi="宋体"/>
          <w:sz w:val="32"/>
          <w:szCs w:val="32"/>
        </w:rPr>
        <w:t>自来水生产和供应；污水处理及再生利用；热力生产和供应；天燃气供应；项目投资；房地产开发与经营（凭资质证书开展经营）；房屋租赁；酒店管理服务；投资咨询（不含金融、期货与证券）与策划。（依法须经批准的项目，经相关部门批准后方可开展经营活动）。</w:t>
      </w:r>
    </w:p>
    <w:p w14:paraId="6C15D3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</w:t>
      </w:r>
      <w:r>
        <w:rPr>
          <w:rFonts w:asciiTheme="minorEastAsia" w:hAnsiTheme="minorEastAsia"/>
          <w:sz w:val="32"/>
          <w:szCs w:val="32"/>
        </w:rPr>
        <w:t>.工作地址：济宁金宇路</w:t>
      </w:r>
      <w:r>
        <w:rPr>
          <w:rFonts w:hint="eastAsia" w:asciiTheme="minorEastAsia" w:hAnsiTheme="minorEastAsia"/>
          <w:sz w:val="32"/>
          <w:szCs w:val="32"/>
        </w:rPr>
        <w:t>48号</w:t>
      </w:r>
    </w:p>
    <w:p w14:paraId="7C1C4D9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lef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5</w:t>
      </w:r>
      <w:r>
        <w:rPr>
          <w:rFonts w:asciiTheme="minorEastAsia" w:hAnsiTheme="minorEastAsia"/>
          <w:sz w:val="32"/>
          <w:szCs w:val="32"/>
        </w:rPr>
        <w:t>.邮政编码：</w:t>
      </w:r>
      <w:r>
        <w:rPr>
          <w:rFonts w:hint="eastAsia" w:asciiTheme="minorEastAsia" w:hAnsiTheme="minorEastAsia"/>
          <w:sz w:val="32"/>
          <w:szCs w:val="32"/>
        </w:rPr>
        <w:t>272000</w:t>
      </w:r>
    </w:p>
    <w:p w14:paraId="64127D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二、公司简介</w:t>
      </w:r>
    </w:p>
    <w:p w14:paraId="5D474F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both"/>
        <w:rPr>
          <w:rFonts w:cs="Arial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Arial" w:asciiTheme="minorEastAsia" w:hAnsiTheme="minorEastAsia"/>
          <w:bCs/>
          <w:color w:val="000000"/>
          <w:kern w:val="0"/>
          <w:sz w:val="32"/>
          <w:szCs w:val="32"/>
        </w:rPr>
        <w:t>山东公用集团有限公司是由山东公用控股有限公司（原</w:t>
      </w:r>
      <w:r>
        <w:rPr>
          <w:rFonts w:hint="eastAsia" w:cs="仿宋_GB2312" w:asciiTheme="minorEastAsia" w:hAnsiTheme="minorEastAsia"/>
          <w:sz w:val="32"/>
          <w:szCs w:val="32"/>
          <w:lang w:val="zh-CN"/>
        </w:rPr>
        <w:t>济宁供水集团总公司）全资设立的法人独资公司，成立于2010年4月，注册资本金1亿元人民币。公司成立后</w:t>
      </w:r>
      <w:r>
        <w:rPr>
          <w:rFonts w:hint="eastAsia" w:cs="Arial" w:asciiTheme="minorEastAsia" w:hAnsiTheme="minorEastAsia"/>
          <w:color w:val="000000"/>
          <w:kern w:val="0"/>
          <w:sz w:val="32"/>
          <w:szCs w:val="32"/>
        </w:rPr>
        <w:t>借助良好的区位及人文优势，适时推进济宁城区区域水务一体化工程的实施，与邹城、曲阜、兖州、汶上、嘉祥、济北新区、北湖旅游度假区等地政府达成共识，经山东省国资委批准，公司通过协议转让的方式完成当地水务产业的市场化改造，初步完成了区域水务一体化战略整合工作。公司将充分利用自身优势和现有资源，改善济宁市水体水质和人居环境，为济宁市环保事业的发展作出贡献。在城市供热领域，2010年公司全面涉足城市集中供热业务，下属济宁四和供热有限公司承担着济宁市中西部、运河经济开发区、嘉祥县开发区、汶上县开发区等多个县区的集中供热服务，供热覆盖面积达到2000万平方米，供热规模和生产运营能力步入山东省供热行业前列。</w:t>
      </w:r>
    </w:p>
    <w:p w14:paraId="4FC8672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cs="Arial" w:asciiTheme="minorEastAsia" w:hAnsiTheme="minorEastAsia"/>
          <w:color w:val="000000"/>
          <w:kern w:val="0"/>
          <w:sz w:val="32"/>
          <w:szCs w:val="32"/>
        </w:rPr>
        <w:t>2020年集团总公司战略安排，将上述污水处理公司及供热公司分别划入水务集团和热电集团。</w:t>
      </w:r>
    </w:p>
    <w:p w14:paraId="71D75D4F">
      <w:pPr>
        <w:snapToGrid w:val="0"/>
        <w:spacing w:line="580" w:lineRule="exact"/>
        <w:ind w:firstLine="643" w:firstLineChars="200"/>
        <w:jc w:val="left"/>
        <w:rPr>
          <w:rFonts w:cs="方正仿宋简体"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三、主要会计数据和财务指标</w:t>
      </w:r>
    </w:p>
    <w:p w14:paraId="03631766">
      <w:pPr>
        <w:snapToGrid w:val="0"/>
        <w:spacing w:line="58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</w:rPr>
        <w:t>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第一季度</w:t>
      </w:r>
      <w:r>
        <w:rPr>
          <w:rFonts w:asciiTheme="minorEastAsia" w:hAnsiTheme="minorEastAsia"/>
          <w:sz w:val="28"/>
          <w:szCs w:val="28"/>
        </w:rPr>
        <w:t>主要会计数据和财务指标</w:t>
      </w:r>
    </w:p>
    <w:tbl>
      <w:tblPr>
        <w:tblStyle w:val="5"/>
        <w:tblW w:w="0" w:type="auto"/>
        <w:tblInd w:w="32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30"/>
        <w:gridCol w:w="2948"/>
      </w:tblGrid>
      <w:tr w14:paraId="3E6BD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20" w:type="dxa"/>
          </w:tcPr>
          <w:p w14:paraId="60D6D24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序号</w:t>
            </w:r>
          </w:p>
        </w:tc>
        <w:tc>
          <w:tcPr>
            <w:tcW w:w="3630" w:type="dxa"/>
          </w:tcPr>
          <w:p w14:paraId="005C505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指标</w:t>
            </w:r>
          </w:p>
        </w:tc>
        <w:tc>
          <w:tcPr>
            <w:tcW w:w="2948" w:type="dxa"/>
          </w:tcPr>
          <w:p w14:paraId="0487E83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金额（万元）</w:t>
            </w:r>
          </w:p>
        </w:tc>
      </w:tr>
      <w:tr w14:paraId="582AF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0A3DAEA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1</w:t>
            </w:r>
          </w:p>
        </w:tc>
        <w:tc>
          <w:tcPr>
            <w:tcW w:w="3630" w:type="dxa"/>
          </w:tcPr>
          <w:p w14:paraId="232B27D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资产总额</w:t>
            </w:r>
          </w:p>
        </w:tc>
        <w:tc>
          <w:tcPr>
            <w:tcW w:w="2948" w:type="dxa"/>
          </w:tcPr>
          <w:p w14:paraId="09CECE40">
            <w:pPr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139449</w:t>
            </w:r>
          </w:p>
        </w:tc>
      </w:tr>
      <w:tr w14:paraId="4B004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1B487EE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2</w:t>
            </w:r>
          </w:p>
        </w:tc>
        <w:tc>
          <w:tcPr>
            <w:tcW w:w="3630" w:type="dxa"/>
          </w:tcPr>
          <w:p w14:paraId="54265F48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投资性房地产</w:t>
            </w:r>
          </w:p>
        </w:tc>
        <w:tc>
          <w:tcPr>
            <w:tcW w:w="2948" w:type="dxa"/>
          </w:tcPr>
          <w:p w14:paraId="358FFED0">
            <w:pPr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30785</w:t>
            </w:r>
          </w:p>
        </w:tc>
      </w:tr>
      <w:tr w14:paraId="68275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7B516ED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3</w:t>
            </w:r>
          </w:p>
        </w:tc>
        <w:tc>
          <w:tcPr>
            <w:tcW w:w="3630" w:type="dxa"/>
          </w:tcPr>
          <w:p w14:paraId="38F0F3E9">
            <w:pPr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长期借款</w:t>
            </w:r>
          </w:p>
        </w:tc>
        <w:tc>
          <w:tcPr>
            <w:tcW w:w="2948" w:type="dxa"/>
          </w:tcPr>
          <w:p w14:paraId="6A048F22">
            <w:pPr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3790</w:t>
            </w:r>
          </w:p>
        </w:tc>
      </w:tr>
      <w:tr w14:paraId="153747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30DF6579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3630" w:type="dxa"/>
          </w:tcPr>
          <w:p w14:paraId="4078CC4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固定资产</w:t>
            </w:r>
          </w:p>
        </w:tc>
        <w:tc>
          <w:tcPr>
            <w:tcW w:w="2948" w:type="dxa"/>
          </w:tcPr>
          <w:p w14:paraId="2EFFE2BE">
            <w:pPr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970</w:t>
            </w:r>
          </w:p>
        </w:tc>
      </w:tr>
      <w:tr w14:paraId="7C6F2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2084991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5</w:t>
            </w:r>
          </w:p>
        </w:tc>
        <w:tc>
          <w:tcPr>
            <w:tcW w:w="3630" w:type="dxa"/>
          </w:tcPr>
          <w:p w14:paraId="1AAD1AF6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已交税费</w:t>
            </w:r>
          </w:p>
        </w:tc>
        <w:tc>
          <w:tcPr>
            <w:tcW w:w="2948" w:type="dxa"/>
          </w:tcPr>
          <w:p w14:paraId="5D0A5C7F">
            <w:pPr>
              <w:jc w:val="center"/>
              <w:rPr>
                <w:rFonts w:hint="default" w:asciiTheme="minorEastAsia" w:hAnsiTheme="minor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276</w:t>
            </w:r>
          </w:p>
        </w:tc>
      </w:tr>
      <w:tr w14:paraId="5F4CC5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 w14:paraId="19BA2190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6</w:t>
            </w:r>
          </w:p>
        </w:tc>
        <w:tc>
          <w:tcPr>
            <w:tcW w:w="3630" w:type="dxa"/>
          </w:tcPr>
          <w:p w14:paraId="6B91790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/>
                <w:sz w:val="32"/>
                <w:szCs w:val="32"/>
              </w:rPr>
              <w:t>短期借款</w:t>
            </w:r>
          </w:p>
        </w:tc>
        <w:tc>
          <w:tcPr>
            <w:tcW w:w="2948" w:type="dxa"/>
          </w:tcPr>
          <w:p w14:paraId="2B38ACAB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000</w:t>
            </w:r>
          </w:p>
        </w:tc>
      </w:tr>
    </w:tbl>
    <w:p w14:paraId="3E3CF66E">
      <w:pPr>
        <w:snapToGrid w:val="0"/>
        <w:spacing w:line="580" w:lineRule="exact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0C"/>
    <w:rsid w:val="00015ABF"/>
    <w:rsid w:val="00032696"/>
    <w:rsid w:val="0004060C"/>
    <w:rsid w:val="00047098"/>
    <w:rsid w:val="0004788D"/>
    <w:rsid w:val="000D0512"/>
    <w:rsid w:val="001349FD"/>
    <w:rsid w:val="00141746"/>
    <w:rsid w:val="00184160"/>
    <w:rsid w:val="00205CC4"/>
    <w:rsid w:val="0024088A"/>
    <w:rsid w:val="00414B2D"/>
    <w:rsid w:val="004B4F29"/>
    <w:rsid w:val="00565B0A"/>
    <w:rsid w:val="00623E58"/>
    <w:rsid w:val="006460A6"/>
    <w:rsid w:val="00653C4D"/>
    <w:rsid w:val="00700677"/>
    <w:rsid w:val="007E7913"/>
    <w:rsid w:val="00806E45"/>
    <w:rsid w:val="00834ACF"/>
    <w:rsid w:val="00883C27"/>
    <w:rsid w:val="0096024E"/>
    <w:rsid w:val="009653CE"/>
    <w:rsid w:val="00A973C8"/>
    <w:rsid w:val="00AC5B2B"/>
    <w:rsid w:val="00AE06F0"/>
    <w:rsid w:val="00AE0880"/>
    <w:rsid w:val="00BC3EE4"/>
    <w:rsid w:val="00C209C6"/>
    <w:rsid w:val="00C621CE"/>
    <w:rsid w:val="00CE54A8"/>
    <w:rsid w:val="00D178EA"/>
    <w:rsid w:val="00D53732"/>
    <w:rsid w:val="00E05624"/>
    <w:rsid w:val="00E47714"/>
    <w:rsid w:val="00E7614D"/>
    <w:rsid w:val="00EC2AFF"/>
    <w:rsid w:val="00EF6BFC"/>
    <w:rsid w:val="02580716"/>
    <w:rsid w:val="03602D30"/>
    <w:rsid w:val="0D475143"/>
    <w:rsid w:val="1430783A"/>
    <w:rsid w:val="160F051D"/>
    <w:rsid w:val="1BBD496E"/>
    <w:rsid w:val="37F94731"/>
    <w:rsid w:val="43B81B3A"/>
    <w:rsid w:val="5AF16C33"/>
    <w:rsid w:val="6D63576E"/>
    <w:rsid w:val="7CDE2024"/>
    <w:rsid w:val="7EC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739</Characters>
  <Lines>5</Lines>
  <Paragraphs>1</Paragraphs>
  <TotalTime>222</TotalTime>
  <ScaleCrop>false</ScaleCrop>
  <LinksUpToDate>false</LinksUpToDate>
  <CharactersWithSpaces>741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2023-08-15T00:46:00Z</dcterms:created>
  <dc:creator>PC</dc:creator>
  <cp:lastModifiedBy>张娜</cp:lastModifiedBy>
  <cp:lastPrinted>2023-08-15T01:39:00Z</cp:lastPrinted>
  <dcterms:modified xsi:type="dcterms:W3CDTF">2026-05-04T16:26:42Z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eyJoZGlkIjoiZjZkN2I4NDU0ZTQ2OWYwZWMxMzFlNjJlZTY3MDVmZTYiLCJ1c2VySWQiOiIxNDk5NDI1MjIyIn0=</vt:lpwstr>
  </property>
  <property fmtid="{D5CDD505-2E9C-101B-9397-08002B2CF9AE}" pid="3" name="KSOProductBuildVer">
    <vt:lpwstr>2052-12.1.0.25865</vt:lpwstr>
  </property>
  <property fmtid="{D5CDD505-2E9C-101B-9397-08002B2CF9AE}" pid="4" name="ICV">
    <vt:lpwstr>0F23DCD0985349CA93F3456750E2200F_13</vt:lpwstr>
  </property>
</Properties>
</file>