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A221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山东公用交通集团有限公司</w:t>
      </w:r>
    </w:p>
    <w:p w14:paraId="2D3AADA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第一季度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财务等重大信息公开</w:t>
      </w:r>
    </w:p>
    <w:p w14:paraId="37EFFD3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</w:p>
    <w:p w14:paraId="7A9A7A52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lang w:val="en-US" w:eastAsia="zh-CN"/>
        </w:rPr>
        <w:t>公司基本情况</w:t>
      </w:r>
    </w:p>
    <w:p w14:paraId="3C30157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企业名称:山东公用交通集团有限公司</w:t>
      </w:r>
    </w:p>
    <w:p w14:paraId="724E8D8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left="638" w:leftChars="290"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企业类型：有限责任公司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非自然人投资或控股的法人独资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成立日期: 2020年4月30日</w:t>
      </w:r>
    </w:p>
    <w:p w14:paraId="24A8635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注册地址:山东省济宁市北湖省级旅游度假区荷花路京投总部大厦1201室</w:t>
      </w:r>
    </w:p>
    <w:p w14:paraId="2C573DE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经营范围: 许可项目：建设工程设计；建设工程施工；建筑劳务分包；施工专业作业；公路管理与养护；路基路面养护作业。（依法须经批准的项目，经相关部门批准后方可开展经营活动，具体经营项目以相关部门批准文件或许可证件为准）一般项目：园林绿化工程施工；城市绿化管理；建筑材料销售；砼结构构件销售。（除依法须经批准的项目外，凭营业执照依法自主开展经营活动）</w:t>
      </w:r>
    </w:p>
    <w:p w14:paraId="2245858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lang w:val="en-US"/>
        </w:rPr>
      </w:pPr>
      <w:r>
        <w:rPr>
          <w:rFonts w:hint="default" w:ascii="Times New Roman" w:hAnsi="Times New Roman" w:eastAsia="方正黑体简体" w:cs="Times New Roman"/>
          <w:b/>
          <w:bCs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b/>
          <w:bCs/>
          <w:lang w:val="en-US"/>
        </w:rPr>
        <w:t>主要会计数据和财务指标</w:t>
      </w:r>
    </w:p>
    <w:p w14:paraId="62C091A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jc w:val="center"/>
        <w:textAlignment w:val="auto"/>
        <w:rPr>
          <w:rFonts w:hint="default" w:ascii="Times New Roman" w:hAnsi="Times New Roman" w:eastAsia="方正黑体简体" w:cs="Times New Roman"/>
          <w:b/>
          <w:bCs/>
          <w:color w:val="auto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b/>
          <w:bCs/>
          <w:color w:val="auto"/>
          <w:lang w:val="en-US" w:eastAsia="zh-CN"/>
        </w:rPr>
        <w:t>6</w:t>
      </w:r>
      <w:r>
        <w:rPr>
          <w:rFonts w:hint="default" w:ascii="Times New Roman" w:hAnsi="Times New Roman" w:eastAsia="方正黑体简体" w:cs="Times New Roman"/>
          <w:b/>
          <w:bCs/>
          <w:color w:val="auto"/>
          <w:lang w:val="en-US" w:eastAsia="zh-CN"/>
        </w:rPr>
        <w:t>年1-</w:t>
      </w:r>
      <w:r>
        <w:rPr>
          <w:rFonts w:hint="eastAsia" w:ascii="Times New Roman" w:hAnsi="Times New Roman" w:eastAsia="方正黑体简体" w:cs="Times New Roman"/>
          <w:b/>
          <w:bCs/>
          <w:color w:val="auto"/>
          <w:lang w:val="en-US" w:eastAsia="zh-CN"/>
        </w:rPr>
        <w:t>3</w:t>
      </w:r>
      <w:r>
        <w:rPr>
          <w:rFonts w:hint="default" w:ascii="Times New Roman" w:hAnsi="Times New Roman" w:eastAsia="方正黑体简体" w:cs="Times New Roman"/>
          <w:b/>
          <w:bCs/>
          <w:color w:val="auto"/>
          <w:lang w:val="en-US" w:eastAsia="zh-CN"/>
        </w:rPr>
        <w:t>月主要财务数据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3054"/>
        <w:gridCol w:w="3001"/>
      </w:tblGrid>
      <w:tr w14:paraId="09F48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67" w:type="dxa"/>
            <w:vAlign w:val="center"/>
          </w:tcPr>
          <w:p w14:paraId="0666941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  目</w:t>
            </w:r>
          </w:p>
        </w:tc>
        <w:tc>
          <w:tcPr>
            <w:tcW w:w="3054" w:type="dxa"/>
            <w:vAlign w:val="center"/>
          </w:tcPr>
          <w:p w14:paraId="41A4275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本期金额</w:t>
            </w:r>
          </w:p>
        </w:tc>
        <w:tc>
          <w:tcPr>
            <w:tcW w:w="3001" w:type="dxa"/>
            <w:vAlign w:val="center"/>
          </w:tcPr>
          <w:p w14:paraId="00D716D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上期金额</w:t>
            </w:r>
          </w:p>
        </w:tc>
      </w:tr>
      <w:tr w14:paraId="35869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467" w:type="dxa"/>
            <w:vAlign w:val="center"/>
          </w:tcPr>
          <w:p w14:paraId="730EEE9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营业总收入</w:t>
            </w:r>
          </w:p>
        </w:tc>
        <w:tc>
          <w:tcPr>
            <w:tcW w:w="3054" w:type="dxa"/>
            <w:vAlign w:val="center"/>
          </w:tcPr>
          <w:p w14:paraId="680409F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>64,003</w:t>
            </w:r>
          </w:p>
        </w:tc>
        <w:tc>
          <w:tcPr>
            <w:tcW w:w="3001" w:type="dxa"/>
            <w:vAlign w:val="center"/>
          </w:tcPr>
          <w:p w14:paraId="13DEDF9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sz w:val="32"/>
                <w:szCs w:val="32"/>
                <w:lang w:val="en-US" w:eastAsia="zh-CN"/>
              </w:rPr>
              <w:t>270,061.9</w:t>
            </w:r>
          </w:p>
        </w:tc>
      </w:tr>
      <w:tr w14:paraId="05A23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467" w:type="dxa"/>
            <w:vAlign w:val="center"/>
          </w:tcPr>
          <w:p w14:paraId="69BAB69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营业总成本</w:t>
            </w:r>
          </w:p>
        </w:tc>
        <w:tc>
          <w:tcPr>
            <w:tcW w:w="3054" w:type="dxa"/>
            <w:vAlign w:val="center"/>
          </w:tcPr>
          <w:p w14:paraId="59F5F90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62,415</w:t>
            </w:r>
          </w:p>
        </w:tc>
        <w:tc>
          <w:tcPr>
            <w:tcW w:w="3001" w:type="dxa"/>
            <w:vAlign w:val="center"/>
          </w:tcPr>
          <w:p w14:paraId="209CAAD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>190,035</w:t>
            </w:r>
          </w:p>
        </w:tc>
      </w:tr>
      <w:tr w14:paraId="7820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467" w:type="dxa"/>
            <w:vAlign w:val="center"/>
          </w:tcPr>
          <w:p w14:paraId="66D234D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利润总额</w:t>
            </w:r>
          </w:p>
        </w:tc>
        <w:tc>
          <w:tcPr>
            <w:tcW w:w="3054" w:type="dxa"/>
            <w:vAlign w:val="center"/>
          </w:tcPr>
          <w:p w14:paraId="3C5597F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1,436</w:t>
            </w:r>
          </w:p>
        </w:tc>
        <w:tc>
          <w:tcPr>
            <w:tcW w:w="3001" w:type="dxa"/>
            <w:vAlign w:val="center"/>
          </w:tcPr>
          <w:p w14:paraId="4B0AF6F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32"/>
                <w:szCs w:val="32"/>
                <w:lang w:val="en-US" w:eastAsia="zh-CN"/>
              </w:rPr>
              <w:t>16,990.4</w:t>
            </w:r>
          </w:p>
        </w:tc>
      </w:tr>
      <w:tr w14:paraId="34ECD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467" w:type="dxa"/>
            <w:vAlign w:val="center"/>
          </w:tcPr>
          <w:p w14:paraId="3954889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项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目</w:t>
            </w:r>
          </w:p>
        </w:tc>
        <w:tc>
          <w:tcPr>
            <w:tcW w:w="3054" w:type="dxa"/>
            <w:vAlign w:val="center"/>
          </w:tcPr>
          <w:p w14:paraId="23492C1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期末余额</w:t>
            </w:r>
          </w:p>
        </w:tc>
        <w:tc>
          <w:tcPr>
            <w:tcW w:w="3001" w:type="dxa"/>
            <w:vAlign w:val="center"/>
          </w:tcPr>
          <w:p w14:paraId="05944A8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期初余额</w:t>
            </w:r>
          </w:p>
        </w:tc>
      </w:tr>
      <w:tr w14:paraId="52BF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467" w:type="dxa"/>
            <w:vAlign w:val="center"/>
          </w:tcPr>
          <w:p w14:paraId="2897C41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资产总额</w:t>
            </w:r>
          </w:p>
        </w:tc>
        <w:tc>
          <w:tcPr>
            <w:tcW w:w="3054" w:type="dxa"/>
            <w:vAlign w:val="center"/>
          </w:tcPr>
          <w:p w14:paraId="63F7415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>553,198</w:t>
            </w:r>
          </w:p>
        </w:tc>
        <w:tc>
          <w:tcPr>
            <w:tcW w:w="3001" w:type="dxa"/>
            <w:vAlign w:val="center"/>
          </w:tcPr>
          <w:p w14:paraId="754BE5C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>472,055.9</w:t>
            </w:r>
          </w:p>
        </w:tc>
      </w:tr>
      <w:tr w14:paraId="3350A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67" w:type="dxa"/>
            <w:vAlign w:val="center"/>
          </w:tcPr>
          <w:p w14:paraId="0332E9F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负债总额</w:t>
            </w:r>
          </w:p>
        </w:tc>
        <w:tc>
          <w:tcPr>
            <w:tcW w:w="3054" w:type="dxa"/>
            <w:vAlign w:val="center"/>
          </w:tcPr>
          <w:p w14:paraId="402A728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>454,025</w:t>
            </w:r>
          </w:p>
        </w:tc>
        <w:tc>
          <w:tcPr>
            <w:tcW w:w="3001" w:type="dxa"/>
            <w:vAlign w:val="center"/>
          </w:tcPr>
          <w:p w14:paraId="42528C2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>419,950.9</w:t>
            </w:r>
          </w:p>
        </w:tc>
      </w:tr>
      <w:tr w14:paraId="4DF49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467" w:type="dxa"/>
            <w:vAlign w:val="center"/>
          </w:tcPr>
          <w:p w14:paraId="2ED12D6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所有者权益</w:t>
            </w:r>
          </w:p>
        </w:tc>
        <w:tc>
          <w:tcPr>
            <w:tcW w:w="3054" w:type="dxa"/>
            <w:vAlign w:val="center"/>
          </w:tcPr>
          <w:p w14:paraId="5219307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>99,173</w:t>
            </w:r>
          </w:p>
        </w:tc>
        <w:tc>
          <w:tcPr>
            <w:tcW w:w="3001" w:type="dxa"/>
            <w:vAlign w:val="center"/>
          </w:tcPr>
          <w:p w14:paraId="2BB2F6C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>52,105</w:t>
            </w:r>
          </w:p>
        </w:tc>
      </w:tr>
    </w:tbl>
    <w:p w14:paraId="06FFC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财务预算执行情况</w:t>
      </w:r>
    </w:p>
    <w:p w14:paraId="013D3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left="0" w:leftChars="0" w:firstLine="645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2026年一季度累计实现营业收入64,003万元，完成全年预算32亿元的20%；成本费用总额62,415万元，完成全年预算301,954万元的20.67%；累计实现利润总额1,436万元，完成全年预算18,052万元的7.95%。已交税费2,121万元。</w:t>
      </w:r>
    </w:p>
    <w:p w14:paraId="04CF2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left="0" w:leftChars="0" w:firstLine="645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 w:bidi="zh-CN"/>
        </w:rPr>
        <w:t>四、</w:t>
      </w: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 w:bidi="zh-CN"/>
        </w:rPr>
        <w:t>季度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 w:bidi="zh-CN"/>
        </w:rPr>
        <w:t>内发生的重大事项及对企业的影响</w:t>
      </w:r>
    </w:p>
    <w:p w14:paraId="1C01F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无。</w:t>
      </w:r>
      <w:bookmarkStart w:id="0" w:name="_GoBack"/>
      <w:bookmarkEnd w:id="0"/>
    </w:p>
    <w:p w14:paraId="4F8D2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beforeLines="30" w:line="580" w:lineRule="exact"/>
        <w:ind w:left="0" w:leftChars="0" w:firstLine="645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sectPr>
      <w:pgSz w:w="11906" w:h="16838"/>
      <w:pgMar w:top="2098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B271DF7-A833-43D4-902F-A36A145D1468}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975D72"/>
    <w:multiLevelType w:val="singleLevel"/>
    <w:tmpl w:val="CB975D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NTVkZTQ3NjU1OGM5MGE1MzI4YzBmNTNmNTkwZTgifQ=="/>
  </w:docVars>
  <w:rsids>
    <w:rsidRoot w:val="00000000"/>
    <w:rsid w:val="0261487E"/>
    <w:rsid w:val="063C2025"/>
    <w:rsid w:val="07302A71"/>
    <w:rsid w:val="08A87C61"/>
    <w:rsid w:val="0B956121"/>
    <w:rsid w:val="0DBF7173"/>
    <w:rsid w:val="0F113188"/>
    <w:rsid w:val="0FE071A6"/>
    <w:rsid w:val="10BC0D58"/>
    <w:rsid w:val="11761AF6"/>
    <w:rsid w:val="13A32451"/>
    <w:rsid w:val="191A3E8A"/>
    <w:rsid w:val="1B82217E"/>
    <w:rsid w:val="1F8803B9"/>
    <w:rsid w:val="20F7634A"/>
    <w:rsid w:val="221C0C2C"/>
    <w:rsid w:val="23570181"/>
    <w:rsid w:val="23F26019"/>
    <w:rsid w:val="24B61D5E"/>
    <w:rsid w:val="264F669A"/>
    <w:rsid w:val="26BF4676"/>
    <w:rsid w:val="294E18B8"/>
    <w:rsid w:val="2BDA2A7F"/>
    <w:rsid w:val="2CDC429C"/>
    <w:rsid w:val="2EED601B"/>
    <w:rsid w:val="30E8442C"/>
    <w:rsid w:val="34CF538E"/>
    <w:rsid w:val="375B0744"/>
    <w:rsid w:val="3F31733A"/>
    <w:rsid w:val="4B0215FB"/>
    <w:rsid w:val="4B4614E8"/>
    <w:rsid w:val="4C245246"/>
    <w:rsid w:val="51433E55"/>
    <w:rsid w:val="535D4273"/>
    <w:rsid w:val="55E74830"/>
    <w:rsid w:val="57E6367D"/>
    <w:rsid w:val="58353A3B"/>
    <w:rsid w:val="586B5895"/>
    <w:rsid w:val="5D964633"/>
    <w:rsid w:val="613C2683"/>
    <w:rsid w:val="6EC80360"/>
    <w:rsid w:val="75D35574"/>
    <w:rsid w:val="780A214F"/>
    <w:rsid w:val="7DD0502D"/>
    <w:rsid w:val="7E57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paragraph" w:styleId="3">
    <w:name w:val="Body Text"/>
    <w:basedOn w:val="1"/>
    <w:autoRedefine/>
    <w:qFormat/>
    <w:uiPriority w:val="1"/>
    <w:rPr>
      <w:sz w:val="32"/>
      <w:szCs w:val="32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618</Characters>
  <Lines>0</Lines>
  <Paragraphs>0</Paragraphs>
  <TotalTime>0</TotalTime>
  <ScaleCrop>false</ScaleCrop>
  <LinksUpToDate>false</LinksUpToDate>
  <CharactersWithSpaces>624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2024-04-22T06:55:00Z</dcterms:created>
  <dc:creator>Administrator</dc:creator>
  <cp:lastModifiedBy>张娜</cp:lastModifiedBy>
  <cp:lastPrinted>2026-04-23T06:29:00Z</cp:lastPrinted>
  <dcterms:modified xsi:type="dcterms:W3CDTF">2026-05-04T16:18:53Z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010A96920CEC478FB181729538AA173F_13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