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8F906">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山东公用工程管理有限公司</w:t>
      </w:r>
    </w:p>
    <w:p w14:paraId="07A77940">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val="en-US" w:eastAsia="zh-CN"/>
        </w:rPr>
        <w:t>第一季度</w:t>
      </w:r>
      <w:r>
        <w:rPr>
          <w:rFonts w:ascii="Times New Roman" w:hAnsi="Times New Roman" w:eastAsia="方正小标宋简体" w:cs="Times New Roman"/>
          <w:sz w:val="44"/>
          <w:szCs w:val="44"/>
        </w:rPr>
        <w:t>财务等重大信息公开</w:t>
      </w:r>
    </w:p>
    <w:p w14:paraId="374238C1">
      <w:pPr>
        <w:spacing w:line="600" w:lineRule="exact"/>
        <w:jc w:val="center"/>
        <w:rPr>
          <w:rFonts w:ascii="Times New Roman" w:hAnsi="Times New Roman" w:eastAsia="方正小标宋简体" w:cs="Times New Roman"/>
          <w:sz w:val="44"/>
          <w:szCs w:val="44"/>
        </w:rPr>
      </w:pPr>
    </w:p>
    <w:p w14:paraId="672B03EB">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黑体简体" w:cs="Times New Roman"/>
          <w:sz w:val="32"/>
          <w:szCs w:val="32"/>
        </w:rPr>
        <w:t>一、公司基本情况</w:t>
      </w:r>
    </w:p>
    <w:p w14:paraId="0F583543">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hint="eastAsia" w:ascii="方正楷体简体" w:hAnsi="方正楷体简体" w:eastAsia="方正楷体简体" w:cs="方正楷体简体"/>
          <w:sz w:val="32"/>
          <w:szCs w:val="32"/>
          <w:lang w:val="en-US"/>
        </w:rPr>
        <w:t>（一）基本信息</w:t>
      </w:r>
    </w:p>
    <w:p w14:paraId="43002878">
      <w:pPr>
        <w:pStyle w:val="7"/>
        <w:tabs>
          <w:tab w:val="left" w:pos="1555"/>
        </w:tabs>
        <w:spacing w:line="560" w:lineRule="exact"/>
        <w:ind w:firstLine="640" w:firstLineChars="200"/>
        <w:rPr>
          <w:rFonts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公司名称：山东公用工程管理有限公司</w:t>
      </w:r>
    </w:p>
    <w:p w14:paraId="47AF932E">
      <w:pPr>
        <w:pStyle w:val="7"/>
        <w:tabs>
          <w:tab w:val="left" w:pos="1555"/>
        </w:tabs>
        <w:spacing w:line="560" w:lineRule="exact"/>
        <w:ind w:firstLine="640" w:firstLineChars="200"/>
        <w:rPr>
          <w:rFonts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类    型：有限责任公司(非自然人投资或控股的法人独资)</w:t>
      </w:r>
    </w:p>
    <w:p w14:paraId="60707724">
      <w:pPr>
        <w:pStyle w:val="7"/>
        <w:tabs>
          <w:tab w:val="left" w:pos="1555"/>
        </w:tabs>
        <w:spacing w:line="560" w:lineRule="exact"/>
        <w:ind w:firstLine="640" w:firstLineChars="200"/>
        <w:rPr>
          <w:rFonts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法定代表人：张羽</w:t>
      </w:r>
    </w:p>
    <w:p w14:paraId="15C273B7">
      <w:pPr>
        <w:pStyle w:val="7"/>
        <w:tabs>
          <w:tab w:val="left" w:pos="1555"/>
        </w:tabs>
        <w:spacing w:line="560" w:lineRule="exact"/>
        <w:ind w:firstLine="640" w:firstLineChars="200"/>
        <w:rPr>
          <w:rFonts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注册资金：伍佰万元整</w:t>
      </w:r>
    </w:p>
    <w:p w14:paraId="3E6CB046">
      <w:pPr>
        <w:pStyle w:val="7"/>
        <w:tabs>
          <w:tab w:val="left" w:pos="1555"/>
        </w:tabs>
        <w:spacing w:line="56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注册地址：山东省济宁市任城区仙营街道共青团路14号健身广场综合楼12楼</w:t>
      </w:r>
    </w:p>
    <w:p w14:paraId="5C59367D">
      <w:pPr>
        <w:pStyle w:val="7"/>
        <w:tabs>
          <w:tab w:val="left" w:pos="1555"/>
        </w:tabs>
        <w:spacing w:line="600" w:lineRule="exact"/>
        <w:ind w:firstLine="640" w:firstLineChars="200"/>
        <w:rPr>
          <w:rFonts w:ascii="Times New Roman" w:hAnsi="Times New Roman" w:eastAsia="方正仿宋简体" w:cs="Times New Roman"/>
          <w:color w:val="000000"/>
          <w:sz w:val="32"/>
          <w:szCs w:val="32"/>
          <w:lang w:val="en-US" w:eastAsia="zh-CN"/>
        </w:rPr>
      </w:pPr>
      <w:r>
        <w:rPr>
          <w:rFonts w:ascii="Times New Roman" w:hAnsi="Times New Roman" w:eastAsia="方正仿宋简体" w:cs="Times New Roman"/>
          <w:color w:val="000000"/>
          <w:sz w:val="32"/>
          <w:szCs w:val="32"/>
          <w:lang w:val="en-US" w:eastAsia="zh-CN"/>
        </w:rPr>
        <w:t>经营范围：一般项目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工程管理服务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人工智能硬件销售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工业设计服务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市政经营范围设施管理</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装卸搬运</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园林绿化工程施工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土石方工程施工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工程和技术研究和试验发展</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劳务服务 (不含劳务派遣)</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 xml:space="preserve">信息咨询服务(不含许可类信息咨询服务) </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物业管理</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建筑材料销售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电气设备销售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企业管理咨询</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工程造价咨询业务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招投标代理服务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对外承包工程。(除依法须经批准的项目外，凭营业执照依法自主开展经营活动)</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许可项目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建设工程设计</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建设工程施工</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住宅室内装饰装修</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建设工程勘察</w:t>
      </w:r>
      <w:r>
        <w:rPr>
          <w:rFonts w:hint="eastAsia" w:ascii="Times New Roman" w:hAnsi="Times New Roman" w:eastAsia="方正仿宋简体" w:cs="Times New Roman"/>
          <w:color w:val="000000"/>
          <w:sz w:val="32"/>
          <w:szCs w:val="32"/>
          <w:lang w:val="en-US" w:eastAsia="zh-CN"/>
        </w:rPr>
        <w:t>；</w:t>
      </w:r>
      <w:r>
        <w:rPr>
          <w:rFonts w:ascii="Times New Roman" w:hAnsi="Times New Roman" w:eastAsia="方正仿宋简体" w:cs="Times New Roman"/>
          <w:color w:val="000000"/>
          <w:sz w:val="32"/>
          <w:szCs w:val="32"/>
          <w:lang w:val="en-US" w:eastAsia="zh-CN"/>
        </w:rPr>
        <w:t>测绘服务。(依法须经批准的项目，经相关部门批准后方可开展经营活动，具体经营项目以相关部门批准文件或许可证件为</w:t>
      </w:r>
      <w:r>
        <w:rPr>
          <w:rFonts w:hint="eastAsia" w:ascii="Times New Roman" w:hAnsi="Times New Roman" w:eastAsia="方正仿宋简体" w:cs="Times New Roman"/>
          <w:color w:val="000000"/>
          <w:sz w:val="32"/>
          <w:szCs w:val="32"/>
          <w:lang w:val="en-US" w:eastAsia="zh-CN"/>
        </w:rPr>
        <w:t>准</w:t>
      </w:r>
      <w:r>
        <w:rPr>
          <w:rFonts w:ascii="Times New Roman" w:hAnsi="Times New Roman" w:eastAsia="方正仿宋简体" w:cs="Times New Roman"/>
          <w:color w:val="000000"/>
          <w:sz w:val="32"/>
          <w:szCs w:val="32"/>
          <w:lang w:val="en-US" w:eastAsia="zh-CN"/>
        </w:rPr>
        <w:t>)</w:t>
      </w:r>
      <w:r>
        <w:rPr>
          <w:rFonts w:hint="eastAsia" w:ascii="Times New Roman" w:hAnsi="Times New Roman" w:eastAsia="方正仿宋简体" w:cs="Times New Roman"/>
          <w:color w:val="000000"/>
          <w:sz w:val="32"/>
          <w:szCs w:val="32"/>
          <w:lang w:val="en-US" w:eastAsia="zh-CN"/>
        </w:rPr>
        <w:t>。</w:t>
      </w:r>
    </w:p>
    <w:p w14:paraId="4D5D7BA7">
      <w:pPr>
        <w:pStyle w:val="7"/>
        <w:tabs>
          <w:tab w:val="left" w:pos="1555"/>
        </w:tabs>
        <w:spacing w:line="600" w:lineRule="exact"/>
        <w:ind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val="en-US"/>
        </w:rPr>
        <w:t>）</w:t>
      </w:r>
      <w:r>
        <w:rPr>
          <w:rFonts w:hint="eastAsia" w:ascii="方正楷体简体" w:hAnsi="方正楷体简体" w:eastAsia="方正楷体简体" w:cs="方正楷体简体"/>
          <w:sz w:val="32"/>
          <w:szCs w:val="32"/>
          <w:lang w:val="en-US" w:eastAsia="zh-CN"/>
        </w:rPr>
        <w:t>公司简介</w:t>
      </w:r>
    </w:p>
    <w:p w14:paraId="668E723D">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山东公用工程管理有限公司成立于2022年，注册资金500万元，由山东公用水利发展集团有限公司独自出资。公司2023年通过了ISO90001质量管理体系、ISO14001环境管理体系ISO45001职业健康安全管理体系认证，2024年公司通过了水利安全标准化达标三级单位。</w:t>
      </w:r>
    </w:p>
    <w:p w14:paraId="01C189CC">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司主营业务为工程管理、运行管理服务、招标代理服务等。运行管理业务板块：现有运行管理项目济宁市城乡水务局济宁市南跃进沟提水站工程运行管理项目、济宁市城乡水务局南水北调截污导流蓄水区人工湿地水质净化工程日常运行管理项目，各项目运行良好，满足工程使用要求，发挥了工程效益。招标代理业务板块：具备专业的代理业务团队，熟悉政策与流程，可提供全流程招标服务，涵盖工程、物资等采购代理服务领域。</w:t>
      </w:r>
    </w:p>
    <w:p w14:paraId="5C517562">
      <w:pPr>
        <w:spacing w:line="600" w:lineRule="exact"/>
        <w:ind w:firstLine="640" w:firstLineChars="200"/>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公司始终秉持公正诚信、专业高效的服务理念，坚持务实求真、诚信为本的服务精神，以回馈社会为己任，以服务客户为宗旨。诚以致信，践于施行。</w:t>
      </w:r>
    </w:p>
    <w:p w14:paraId="70134206">
      <w:pPr>
        <w:pStyle w:val="7"/>
        <w:numPr>
          <w:ilvl w:val="0"/>
          <w:numId w:val="1"/>
        </w:numPr>
        <w:spacing w:line="600" w:lineRule="exact"/>
        <w:ind w:firstLine="640" w:firstLineChars="200"/>
        <w:rPr>
          <w:rFonts w:ascii="Times New Roman" w:hAnsi="Times New Roman" w:eastAsia="方正黑体简体" w:cs="Times New Roman"/>
          <w:color w:val="000000"/>
          <w:sz w:val="32"/>
          <w:szCs w:val="32"/>
        </w:rPr>
      </w:pPr>
      <w:r>
        <w:rPr>
          <w:rFonts w:ascii="Times New Roman" w:hAnsi="Times New Roman" w:eastAsia="方正黑体简体" w:cs="Times New Roman"/>
          <w:color w:val="000000"/>
          <w:sz w:val="32"/>
          <w:szCs w:val="32"/>
        </w:rPr>
        <w:t>主要会计数据和财务指标</w:t>
      </w:r>
    </w:p>
    <w:p w14:paraId="09FDD90D">
      <w:pPr>
        <w:pStyle w:val="7"/>
        <w:spacing w:line="600" w:lineRule="exact"/>
        <w:ind w:firstLine="640" w:firstLineChars="200"/>
        <w:jc w:val="center"/>
        <w:rPr>
          <w:rFonts w:ascii="Times New Roman" w:hAnsi="Times New Roman" w:eastAsia="方正黑体简体" w:cs="Times New Roman"/>
          <w:color w:val="000000"/>
          <w:sz w:val="32"/>
          <w:szCs w:val="32"/>
          <w:highlight w:val="none"/>
          <w:lang w:val="en-US" w:eastAsia="zh-CN"/>
        </w:rPr>
      </w:pPr>
      <w:r>
        <w:rPr>
          <w:rFonts w:hint="eastAsia" w:ascii="Times New Roman" w:hAnsi="Times New Roman" w:eastAsia="方正黑体简体" w:cs="Times New Roman"/>
          <w:color w:val="000000"/>
          <w:sz w:val="32"/>
          <w:szCs w:val="32"/>
          <w:highlight w:val="none"/>
          <w:lang w:val="en-US" w:eastAsia="zh-CN"/>
        </w:rPr>
        <w:t>2026年第一</w:t>
      </w:r>
      <w:r>
        <w:rPr>
          <w:rFonts w:hint="eastAsia" w:ascii="Times New Roman" w:hAnsi="Times New Roman" w:eastAsia="方正黑体简体" w:cs="Times New Roman"/>
          <w:b w:val="0"/>
          <w:bCs w:val="0"/>
          <w:color w:val="000000"/>
          <w:spacing w:val="0"/>
          <w:w w:val="100"/>
          <w:position w:val="0"/>
          <w:sz w:val="32"/>
          <w:szCs w:val="32"/>
          <w:highlight w:val="none"/>
          <w:lang w:val="en-US" w:eastAsia="zh-CN"/>
        </w:rPr>
        <w:t>季度</w:t>
      </w:r>
      <w:r>
        <w:rPr>
          <w:rFonts w:hint="eastAsia" w:ascii="Times New Roman" w:hAnsi="Times New Roman" w:eastAsia="方正黑体简体" w:cs="Times New Roman"/>
          <w:color w:val="000000"/>
          <w:sz w:val="32"/>
          <w:szCs w:val="32"/>
          <w:highlight w:val="none"/>
          <w:lang w:val="en-US" w:eastAsia="zh-CN"/>
        </w:rPr>
        <w:t>主要财务数据</w:t>
      </w:r>
    </w:p>
    <w:p w14:paraId="750861FE">
      <w:pPr>
        <w:pStyle w:val="7"/>
        <w:spacing w:line="600" w:lineRule="exact"/>
        <w:ind w:left="420" w:leftChars="200" w:firstLine="0"/>
        <w:jc w:val="right"/>
        <w:rPr>
          <w:rFonts w:hint="eastAsia" w:ascii="方正楷体简体" w:hAnsi="方正楷体简体" w:eastAsia="方正楷体简体" w:cs="方正楷体简体"/>
          <w:b/>
          <w:bCs/>
          <w:color w:val="000000"/>
          <w:sz w:val="32"/>
          <w:szCs w:val="32"/>
          <w:highlight w:val="none"/>
        </w:rPr>
      </w:pPr>
      <w:r>
        <w:rPr>
          <w:rFonts w:hint="eastAsia" w:ascii="方正楷体简体" w:hAnsi="方正楷体简体" w:eastAsia="方正楷体简体" w:cs="方正楷体简体"/>
          <w:b/>
          <w:bCs/>
          <w:color w:val="000000"/>
          <w:kern w:val="0"/>
          <w:sz w:val="32"/>
          <w:szCs w:val="32"/>
          <w:highlight w:val="none"/>
          <w:lang w:val="en-US" w:eastAsia="zh-CN" w:bidi="ar"/>
        </w:rPr>
        <w:t>单位：人民币万元</w:t>
      </w:r>
    </w:p>
    <w:tbl>
      <w:tblPr>
        <w:tblStyle w:val="5"/>
        <w:tblW w:w="8520" w:type="dxa"/>
        <w:tblInd w:w="387" w:type="dxa"/>
        <w:tblLayout w:type="fixed"/>
        <w:tblCellMar>
          <w:top w:w="0" w:type="dxa"/>
          <w:left w:w="108" w:type="dxa"/>
          <w:bottom w:w="0" w:type="dxa"/>
          <w:right w:w="108" w:type="dxa"/>
        </w:tblCellMar>
      </w:tblPr>
      <w:tblGrid>
        <w:gridCol w:w="2745"/>
        <w:gridCol w:w="3015"/>
        <w:gridCol w:w="2760"/>
      </w:tblGrid>
      <w:tr w14:paraId="14C37E86">
        <w:trPr>
          <w:trHeight w:val="571"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413F6FA2">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项目</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68E686BB">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本期金额</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25D2908D">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上</w:t>
            </w:r>
            <w:r>
              <w:rPr>
                <w:rFonts w:hint="eastAsia" w:ascii="Times New Roman" w:hAnsi="Times New Roman" w:eastAsia="方正仿宋简体" w:cs="Times New Roman"/>
                <w:color w:val="000000"/>
                <w:kern w:val="0"/>
                <w:sz w:val="32"/>
                <w:szCs w:val="32"/>
                <w:highlight w:val="none"/>
                <w:lang w:bidi="ar"/>
              </w:rPr>
              <w:t>年同期</w:t>
            </w:r>
            <w:r>
              <w:rPr>
                <w:rFonts w:ascii="Times New Roman" w:hAnsi="Times New Roman" w:eastAsia="方正仿宋简体" w:cs="Times New Roman"/>
                <w:color w:val="000000"/>
                <w:kern w:val="0"/>
                <w:sz w:val="32"/>
                <w:szCs w:val="32"/>
                <w:highlight w:val="none"/>
                <w:lang w:bidi="ar"/>
              </w:rPr>
              <w:t>金额</w:t>
            </w:r>
          </w:p>
        </w:tc>
      </w:tr>
      <w:tr w14:paraId="5B583D6F">
        <w:tblPrEx>
          <w:tblCellMar>
            <w:top w:w="0" w:type="dxa"/>
            <w:left w:w="108" w:type="dxa"/>
            <w:bottom w:w="0" w:type="dxa"/>
            <w:right w:w="108" w:type="dxa"/>
          </w:tblCellMar>
        </w:tblPrEx>
        <w:trPr>
          <w:trHeight w:val="571"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4DC08835">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营业总收入</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210A1382">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111</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5BAF7170">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56</w:t>
            </w:r>
          </w:p>
        </w:tc>
      </w:tr>
      <w:tr w14:paraId="59254156">
        <w:tblPrEx>
          <w:tblCellMar>
            <w:top w:w="0" w:type="dxa"/>
            <w:left w:w="108" w:type="dxa"/>
            <w:bottom w:w="0" w:type="dxa"/>
            <w:right w:w="108" w:type="dxa"/>
          </w:tblCellMar>
        </w:tblPrEx>
        <w:trPr>
          <w:trHeight w:val="571"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07A74AE5">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营业总成本</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0B0E99DF">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52</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30137B94">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i w:val="0"/>
                <w:iCs w:val="0"/>
                <w:color w:val="000000"/>
                <w:sz w:val="32"/>
                <w:szCs w:val="32"/>
                <w:highlight w:val="none"/>
                <w:u w:val="none"/>
                <w:lang w:val="en-US" w:eastAsia="zh-CN"/>
              </w:rPr>
              <w:t>50</w:t>
            </w:r>
          </w:p>
        </w:tc>
      </w:tr>
      <w:tr w14:paraId="0CA8B1CD">
        <w:tblPrEx>
          <w:tblCellMar>
            <w:top w:w="0" w:type="dxa"/>
            <w:left w:w="108" w:type="dxa"/>
            <w:bottom w:w="0" w:type="dxa"/>
            <w:right w:w="108" w:type="dxa"/>
          </w:tblCellMar>
        </w:tblPrEx>
        <w:trPr>
          <w:trHeight w:val="571"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21B1187B">
            <w:pPr>
              <w:widowControl/>
              <w:jc w:val="center"/>
              <w:textAlignment w:val="center"/>
              <w:rPr>
                <w:rFonts w:ascii="Times New Roman" w:hAnsi="Times New Roman" w:eastAsia="方正仿宋简体" w:cs="Times New Roman"/>
                <w:color w:val="000000"/>
                <w:kern w:val="0"/>
                <w:sz w:val="32"/>
                <w:szCs w:val="32"/>
                <w:highlight w:val="none"/>
                <w:lang w:bidi="ar"/>
              </w:rPr>
            </w:pPr>
            <w:r>
              <w:rPr>
                <w:rFonts w:hint="eastAsia" w:ascii="Times New Roman" w:hAnsi="Times New Roman" w:eastAsia="方正仿宋简体" w:cs="Times New Roman"/>
                <w:color w:val="000000"/>
                <w:kern w:val="0"/>
                <w:sz w:val="32"/>
                <w:szCs w:val="32"/>
                <w:highlight w:val="none"/>
                <w:lang w:bidi="ar"/>
              </w:rPr>
              <w:t>利润总额</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350222E9">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59</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6FF8A9D9">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6</w:t>
            </w:r>
          </w:p>
        </w:tc>
      </w:tr>
      <w:tr w14:paraId="3AC64E79">
        <w:tblPrEx>
          <w:tblCellMar>
            <w:top w:w="0" w:type="dxa"/>
            <w:left w:w="108" w:type="dxa"/>
            <w:bottom w:w="0" w:type="dxa"/>
            <w:right w:w="108" w:type="dxa"/>
          </w:tblCellMar>
        </w:tblPrEx>
        <w:trPr>
          <w:trHeight w:val="571"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1B2795DD">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资产总额</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0166E2EC">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549</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2A3CFB09">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157</w:t>
            </w:r>
          </w:p>
        </w:tc>
      </w:tr>
      <w:tr w14:paraId="00A6BEB3">
        <w:tblPrEx>
          <w:tblCellMar>
            <w:top w:w="0" w:type="dxa"/>
            <w:left w:w="108" w:type="dxa"/>
            <w:bottom w:w="0" w:type="dxa"/>
            <w:right w:w="108" w:type="dxa"/>
          </w:tblCellMar>
        </w:tblPrEx>
        <w:trPr>
          <w:trHeight w:val="90"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05E525CA">
            <w:pPr>
              <w:widowControl/>
              <w:jc w:val="center"/>
              <w:textAlignment w:val="center"/>
              <w:rPr>
                <w:rFonts w:ascii="Times New Roman" w:hAnsi="Times New Roman" w:eastAsia="方正仿宋简体" w:cs="Times New Roman"/>
                <w:color w:val="000000"/>
                <w:kern w:val="0"/>
                <w:sz w:val="32"/>
                <w:szCs w:val="32"/>
                <w:highlight w:val="none"/>
                <w:lang w:bidi="ar"/>
              </w:rPr>
            </w:pPr>
            <w:r>
              <w:rPr>
                <w:rFonts w:hint="eastAsia" w:ascii="Times New Roman" w:hAnsi="Times New Roman" w:eastAsia="方正仿宋简体" w:cs="Times New Roman"/>
                <w:color w:val="000000"/>
                <w:kern w:val="0"/>
                <w:sz w:val="32"/>
                <w:szCs w:val="32"/>
                <w:highlight w:val="none"/>
                <w:lang w:bidi="ar"/>
              </w:rPr>
              <w:t>负债总额</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72A2E599">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0</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721FE997">
            <w:pPr>
              <w:keepNext w:val="0"/>
              <w:keepLines w:val="0"/>
              <w:widowControl/>
              <w:suppressLineNumbers w:val="0"/>
              <w:jc w:val="center"/>
              <w:textAlignment w:val="center"/>
              <w:rPr>
                <w:rFonts w:hint="eastAsia"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i w:val="0"/>
                <w:iCs w:val="0"/>
                <w:color w:val="000000"/>
                <w:sz w:val="32"/>
                <w:szCs w:val="32"/>
                <w:highlight w:val="none"/>
                <w:u w:val="none"/>
                <w:lang w:val="en-US" w:eastAsia="zh-CN"/>
              </w:rPr>
              <w:t>4</w:t>
            </w:r>
          </w:p>
        </w:tc>
      </w:tr>
      <w:tr w14:paraId="0ECCC9EE">
        <w:tblPrEx>
          <w:tblCellMar>
            <w:top w:w="0" w:type="dxa"/>
            <w:left w:w="108" w:type="dxa"/>
            <w:bottom w:w="0" w:type="dxa"/>
            <w:right w:w="108" w:type="dxa"/>
          </w:tblCellMar>
        </w:tblPrEx>
        <w:trPr>
          <w:trHeight w:val="580" w:hRule="atLeast"/>
        </w:trPr>
        <w:tc>
          <w:tcPr>
            <w:tcW w:w="2745" w:type="dxa"/>
            <w:tcBorders>
              <w:top w:val="single" w:color="000000" w:sz="4" w:space="0"/>
              <w:left w:val="single" w:color="000000" w:sz="4" w:space="0"/>
              <w:bottom w:val="single" w:color="000000" w:sz="4" w:space="0"/>
              <w:right w:val="single" w:color="000000" w:sz="4" w:space="0"/>
            </w:tcBorders>
            <w:noWrap/>
            <w:vAlign w:val="center"/>
          </w:tcPr>
          <w:p w14:paraId="5E444342">
            <w:pPr>
              <w:widowControl/>
              <w:jc w:val="center"/>
              <w:textAlignment w:val="center"/>
              <w:rPr>
                <w:rFonts w:ascii="Times New Roman" w:hAnsi="Times New Roman" w:eastAsia="方正仿宋简体" w:cs="Times New Roman"/>
                <w:color w:val="000000"/>
                <w:sz w:val="32"/>
                <w:szCs w:val="32"/>
                <w:highlight w:val="none"/>
              </w:rPr>
            </w:pPr>
            <w:r>
              <w:rPr>
                <w:rFonts w:ascii="Times New Roman" w:hAnsi="Times New Roman" w:eastAsia="方正仿宋简体" w:cs="Times New Roman"/>
                <w:color w:val="000000"/>
                <w:kern w:val="0"/>
                <w:sz w:val="32"/>
                <w:szCs w:val="32"/>
                <w:highlight w:val="none"/>
                <w:lang w:bidi="ar"/>
              </w:rPr>
              <w:t>所有者权益</w:t>
            </w:r>
          </w:p>
        </w:tc>
        <w:tc>
          <w:tcPr>
            <w:tcW w:w="3015" w:type="dxa"/>
            <w:tcBorders>
              <w:top w:val="single" w:color="000000" w:sz="4" w:space="0"/>
              <w:left w:val="single" w:color="000000" w:sz="4" w:space="0"/>
              <w:bottom w:val="single" w:color="000000" w:sz="4" w:space="0"/>
              <w:right w:val="single" w:color="000000" w:sz="4" w:space="0"/>
            </w:tcBorders>
            <w:noWrap/>
            <w:vAlign w:val="center"/>
          </w:tcPr>
          <w:p w14:paraId="1305313A">
            <w:pPr>
              <w:widowControl/>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eastAsia" w:ascii="Times New Roman" w:hAnsi="Times New Roman" w:eastAsia="方正仿宋简体" w:cs="Times New Roman"/>
                <w:color w:val="000000"/>
                <w:sz w:val="32"/>
                <w:szCs w:val="32"/>
                <w:highlight w:val="none"/>
                <w:lang w:val="en-US" w:eastAsia="zh-CN"/>
              </w:rPr>
              <w:t>549</w:t>
            </w:r>
          </w:p>
        </w:tc>
        <w:tc>
          <w:tcPr>
            <w:tcW w:w="2760" w:type="dxa"/>
            <w:tcBorders>
              <w:top w:val="single" w:color="000000" w:sz="4" w:space="0"/>
              <w:left w:val="single" w:color="000000" w:sz="4" w:space="0"/>
              <w:bottom w:val="single" w:color="000000" w:sz="4" w:space="0"/>
              <w:right w:val="single" w:color="000000" w:sz="4" w:space="0"/>
            </w:tcBorders>
            <w:noWrap/>
            <w:vAlign w:val="center"/>
          </w:tcPr>
          <w:p w14:paraId="5C2D3331">
            <w:pPr>
              <w:keepNext w:val="0"/>
              <w:keepLines w:val="0"/>
              <w:widowControl/>
              <w:suppressLineNumbers w:val="0"/>
              <w:jc w:val="center"/>
              <w:textAlignment w:val="center"/>
              <w:rPr>
                <w:rFonts w:hint="default" w:ascii="Times New Roman" w:hAnsi="Times New Roman" w:eastAsia="方正仿宋简体" w:cs="Times New Roman"/>
                <w:color w:val="000000"/>
                <w:sz w:val="32"/>
                <w:szCs w:val="32"/>
                <w:highlight w:val="none"/>
                <w:lang w:val="en-US" w:eastAsia="zh-CN"/>
              </w:rPr>
            </w:pPr>
            <w:r>
              <w:rPr>
                <w:rFonts w:hint="default" w:ascii="Times New Roman" w:hAnsi="Times New Roman" w:eastAsia="方正仿宋简体" w:cs="Times New Roman"/>
                <w:i w:val="0"/>
                <w:iCs w:val="0"/>
                <w:color w:val="000000"/>
                <w:sz w:val="32"/>
                <w:szCs w:val="32"/>
                <w:highlight w:val="none"/>
                <w:u w:val="none"/>
                <w:lang w:val="en-US" w:eastAsia="zh-CN"/>
              </w:rPr>
              <w:t>153</w:t>
            </w:r>
          </w:p>
        </w:tc>
      </w:tr>
    </w:tbl>
    <w:p w14:paraId="02ADF2C6">
      <w:pPr>
        <w:pStyle w:val="7"/>
        <w:numPr>
          <w:ilvl w:val="0"/>
          <w:numId w:val="1"/>
        </w:numPr>
        <w:tabs>
          <w:tab w:val="left" w:pos="1617"/>
        </w:tabs>
        <w:spacing w:line="600" w:lineRule="exact"/>
        <w:ind w:firstLine="640" w:firstLineChars="200"/>
        <w:rPr>
          <w:rFonts w:ascii="Times New Roman" w:hAnsi="Times New Roman" w:eastAsia="方正黑体简体" w:cs="Times New Roman"/>
          <w:color w:val="000000"/>
          <w:sz w:val="32"/>
          <w:szCs w:val="32"/>
          <w:highlight w:val="none"/>
        </w:rPr>
      </w:pPr>
      <w:r>
        <w:rPr>
          <w:rFonts w:ascii="Times New Roman" w:hAnsi="Times New Roman" w:eastAsia="方正黑体简体" w:cs="Times New Roman"/>
          <w:color w:val="000000"/>
          <w:sz w:val="32"/>
          <w:szCs w:val="32"/>
          <w:highlight w:val="none"/>
        </w:rPr>
        <w:t>财务预算执行情况</w:t>
      </w:r>
    </w:p>
    <w:p w14:paraId="3EE60493">
      <w:pPr>
        <w:ind w:firstLine="640" w:firstLineChars="200"/>
        <w:rPr>
          <w:rFonts w:ascii="Times New Roman" w:hAnsi="Times New Roman" w:eastAsia="方正黑体简体" w:cs="Times New Roman"/>
          <w:color w:val="000000"/>
          <w:sz w:val="32"/>
          <w:szCs w:val="32"/>
          <w:highlight w:val="none"/>
        </w:rPr>
      </w:pPr>
      <w:r>
        <w:rPr>
          <w:rFonts w:ascii="Times New Roman" w:hAnsi="Times New Roman" w:eastAsia="方正仿宋简体" w:cs="Times New Roman"/>
          <w:sz w:val="32"/>
          <w:szCs w:val="32"/>
          <w:highlight w:val="none"/>
        </w:rPr>
        <w:t>202</w:t>
      </w:r>
      <w:r>
        <w:rPr>
          <w:rFonts w:hint="eastAsia" w:ascii="Times New Roman" w:hAnsi="Times New Roman" w:eastAsia="方正仿宋简体" w:cs="Times New Roman"/>
          <w:sz w:val="32"/>
          <w:szCs w:val="32"/>
          <w:highlight w:val="none"/>
          <w:lang w:val="en-US" w:eastAsia="zh-CN"/>
        </w:rPr>
        <w:t>6</w:t>
      </w:r>
      <w:r>
        <w:rPr>
          <w:rFonts w:ascii="Times New Roman" w:hAnsi="Times New Roman" w:eastAsia="方正仿宋简体" w:cs="Times New Roman"/>
          <w:sz w:val="32"/>
          <w:szCs w:val="32"/>
          <w:highlight w:val="none"/>
        </w:rPr>
        <w:t>年</w:t>
      </w:r>
      <w:r>
        <w:rPr>
          <w:rFonts w:hint="eastAsia" w:ascii="Times New Roman" w:hAnsi="Times New Roman" w:eastAsia="方正仿宋简体" w:cs="Times New Roman"/>
          <w:sz w:val="32"/>
          <w:szCs w:val="32"/>
          <w:highlight w:val="none"/>
          <w:lang w:eastAsia="zh-CN"/>
        </w:rPr>
        <w:t>第一</w:t>
      </w:r>
      <w:r>
        <w:rPr>
          <w:rFonts w:hint="eastAsia" w:ascii="Times New Roman" w:hAnsi="Times New Roman" w:eastAsia="方正仿宋简体" w:cs="Times New Roman"/>
          <w:b w:val="0"/>
          <w:bCs w:val="0"/>
          <w:color w:val="auto"/>
          <w:spacing w:val="0"/>
          <w:w w:val="100"/>
          <w:position w:val="0"/>
          <w:sz w:val="32"/>
          <w:szCs w:val="32"/>
          <w:highlight w:val="none"/>
          <w:lang w:val="en-US" w:eastAsia="zh-CN"/>
        </w:rPr>
        <w:t>季度</w:t>
      </w:r>
      <w:r>
        <w:rPr>
          <w:rFonts w:hint="eastAsia" w:ascii="Times New Roman" w:hAnsi="Times New Roman" w:eastAsia="方正仿宋简体" w:cs="Times New Roman"/>
          <w:color w:val="000000"/>
          <w:sz w:val="32"/>
          <w:szCs w:val="32"/>
          <w:highlight w:val="none"/>
          <w:lang w:bidi="zh-TW"/>
        </w:rPr>
        <w:t>，公司实现营业总收入</w:t>
      </w:r>
      <w:r>
        <w:rPr>
          <w:rFonts w:hint="eastAsia" w:ascii="Times New Roman" w:hAnsi="Times New Roman" w:eastAsia="方正仿宋简体" w:cs="Times New Roman"/>
          <w:color w:val="000000"/>
          <w:sz w:val="32"/>
          <w:szCs w:val="32"/>
          <w:highlight w:val="none"/>
          <w:lang w:val="en-US" w:eastAsia="zh-CN" w:bidi="zh-TW"/>
        </w:rPr>
        <w:t>111</w:t>
      </w:r>
      <w:r>
        <w:rPr>
          <w:rFonts w:hint="eastAsia" w:ascii="Times New Roman" w:hAnsi="Times New Roman" w:eastAsia="方正仿宋简体" w:cs="Times New Roman"/>
          <w:color w:val="000000"/>
          <w:sz w:val="32"/>
          <w:szCs w:val="32"/>
          <w:highlight w:val="none"/>
          <w:lang w:bidi="zh-TW"/>
        </w:rPr>
        <w:t>万元，完成年度预算的</w:t>
      </w:r>
      <w:r>
        <w:rPr>
          <w:rFonts w:hint="eastAsia" w:ascii="Times New Roman" w:hAnsi="Times New Roman" w:eastAsia="方正仿宋简体" w:cs="Times New Roman"/>
          <w:color w:val="000000"/>
          <w:sz w:val="32"/>
          <w:szCs w:val="32"/>
          <w:highlight w:val="none"/>
          <w:lang w:val="en-US" w:eastAsia="zh-CN" w:bidi="zh-TW"/>
        </w:rPr>
        <w:t>23.13</w:t>
      </w:r>
      <w:r>
        <w:rPr>
          <w:rFonts w:hint="eastAsia" w:ascii="Times New Roman" w:hAnsi="Times New Roman" w:eastAsia="方正仿宋简体" w:cs="Times New Roman"/>
          <w:color w:val="000000"/>
          <w:sz w:val="32"/>
          <w:szCs w:val="32"/>
          <w:highlight w:val="none"/>
          <w:lang w:bidi="zh-TW"/>
        </w:rPr>
        <w:t>%；实现利润总额</w:t>
      </w:r>
      <w:r>
        <w:rPr>
          <w:rFonts w:hint="eastAsia" w:ascii="Times New Roman" w:hAnsi="Times New Roman" w:eastAsia="方正仿宋简体" w:cs="Times New Roman"/>
          <w:color w:val="000000"/>
          <w:sz w:val="32"/>
          <w:szCs w:val="32"/>
          <w:highlight w:val="none"/>
          <w:lang w:val="en-US" w:eastAsia="zh-CN" w:bidi="zh-TW"/>
        </w:rPr>
        <w:t>59</w:t>
      </w:r>
      <w:r>
        <w:rPr>
          <w:rFonts w:hint="eastAsia" w:ascii="Times New Roman" w:hAnsi="Times New Roman" w:eastAsia="方正仿宋简体" w:cs="Times New Roman"/>
          <w:color w:val="000000"/>
          <w:sz w:val="32"/>
          <w:szCs w:val="32"/>
          <w:highlight w:val="none"/>
          <w:lang w:bidi="zh-TW"/>
        </w:rPr>
        <w:t>万元，完成年度预算的</w:t>
      </w:r>
      <w:r>
        <w:rPr>
          <w:rFonts w:hint="eastAsia" w:ascii="Times New Roman" w:hAnsi="Times New Roman" w:eastAsia="方正仿宋简体" w:cs="Times New Roman"/>
          <w:color w:val="000000"/>
          <w:sz w:val="32"/>
          <w:szCs w:val="32"/>
          <w:highlight w:val="none"/>
          <w:lang w:val="en-US" w:eastAsia="zh-CN" w:bidi="zh-TW"/>
        </w:rPr>
        <w:t>53.64</w:t>
      </w:r>
      <w:r>
        <w:rPr>
          <w:rFonts w:hint="eastAsia" w:ascii="Times New Roman" w:hAnsi="Times New Roman" w:eastAsia="方正仿宋简体" w:cs="Times New Roman"/>
          <w:color w:val="000000"/>
          <w:sz w:val="32"/>
          <w:szCs w:val="32"/>
          <w:highlight w:val="none"/>
          <w:lang w:bidi="zh-TW"/>
        </w:rPr>
        <w:t>%；实现净利润</w:t>
      </w:r>
      <w:r>
        <w:rPr>
          <w:rFonts w:hint="eastAsia" w:ascii="Times New Roman" w:hAnsi="Times New Roman" w:eastAsia="方正仿宋简体" w:cs="Times New Roman"/>
          <w:color w:val="000000"/>
          <w:sz w:val="32"/>
          <w:szCs w:val="32"/>
          <w:highlight w:val="none"/>
          <w:lang w:val="en-US" w:eastAsia="zh-CN" w:bidi="zh-TW"/>
        </w:rPr>
        <w:t>59</w:t>
      </w:r>
      <w:r>
        <w:rPr>
          <w:rFonts w:hint="eastAsia" w:ascii="Times New Roman" w:hAnsi="Times New Roman" w:eastAsia="方正仿宋简体" w:cs="Times New Roman"/>
          <w:color w:val="000000"/>
          <w:sz w:val="32"/>
          <w:szCs w:val="32"/>
          <w:highlight w:val="none"/>
          <w:lang w:bidi="zh-TW"/>
        </w:rPr>
        <w:t>万元，完成年度预算的</w:t>
      </w:r>
      <w:r>
        <w:rPr>
          <w:rFonts w:hint="eastAsia" w:ascii="Times New Roman" w:hAnsi="Times New Roman" w:eastAsia="方正仿宋简体" w:cs="Times New Roman"/>
          <w:color w:val="000000"/>
          <w:sz w:val="32"/>
          <w:szCs w:val="32"/>
          <w:highlight w:val="none"/>
          <w:lang w:val="en-US" w:eastAsia="zh-CN" w:bidi="zh-TW"/>
        </w:rPr>
        <w:t>56.73</w:t>
      </w:r>
      <w:r>
        <w:rPr>
          <w:rFonts w:hint="eastAsia" w:ascii="Times New Roman" w:hAnsi="Times New Roman" w:eastAsia="方正仿宋简体" w:cs="Times New Roman"/>
          <w:color w:val="000000"/>
          <w:sz w:val="32"/>
          <w:szCs w:val="32"/>
          <w:highlight w:val="none"/>
          <w:lang w:bidi="zh-TW"/>
        </w:rPr>
        <w:t>%。</w:t>
      </w:r>
    </w:p>
    <w:p w14:paraId="1B98D673">
      <w:pPr>
        <w:pStyle w:val="7"/>
        <w:tabs>
          <w:tab w:val="left" w:pos="1624"/>
        </w:tabs>
        <w:spacing w:line="60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color w:val="000000"/>
          <w:sz w:val="32"/>
          <w:szCs w:val="32"/>
          <w:lang w:val="en-US" w:eastAsia="zh-CN"/>
        </w:rPr>
        <w:t>四、</w:t>
      </w:r>
      <w:r>
        <w:rPr>
          <w:rFonts w:hint="eastAsia" w:ascii="Times New Roman" w:hAnsi="Times New Roman" w:eastAsia="方正黑体简体" w:cs="Times New Roman"/>
          <w:b w:val="0"/>
          <w:bCs w:val="0"/>
          <w:color w:val="000000"/>
          <w:spacing w:val="0"/>
          <w:w w:val="100"/>
          <w:position w:val="0"/>
          <w:sz w:val="32"/>
          <w:szCs w:val="32"/>
          <w:lang w:val="en-US" w:eastAsia="zh-CN"/>
        </w:rPr>
        <w:t>本季度</w:t>
      </w:r>
      <w:r>
        <w:rPr>
          <w:rFonts w:ascii="Times New Roman" w:hAnsi="Times New Roman" w:eastAsia="方正黑体简体" w:cs="Times New Roman"/>
          <w:color w:val="000000"/>
          <w:sz w:val="32"/>
          <w:szCs w:val="32"/>
        </w:rPr>
        <w:t>内发生的重大事项及对公司的影响</w:t>
      </w:r>
    </w:p>
    <w:p w14:paraId="0D7FA0DD">
      <w:pPr>
        <w:pStyle w:val="7"/>
        <w:spacing w:line="600" w:lineRule="exact"/>
        <w:ind w:firstLine="640" w:firstLineChars="200"/>
        <w:rPr>
          <w:rFonts w:ascii="Times New Roman" w:hAnsi="Times New Roman" w:eastAsia="方正仿宋简体" w:cs="Times New Roman"/>
          <w:sz w:val="32"/>
          <w:szCs w:val="32"/>
          <w:lang w:val="en-US" w:eastAsia="zh-CN"/>
        </w:rPr>
      </w:pPr>
      <w:r>
        <w:rPr>
          <w:rFonts w:ascii="Times New Roman" w:hAnsi="Times New Roman" w:eastAsia="方正仿宋简体" w:cs="Times New Roman"/>
          <w:color w:val="000000"/>
          <w:sz w:val="32"/>
          <w:szCs w:val="32"/>
          <w:lang w:val="en-US" w:eastAsia="zh-CN"/>
        </w:rPr>
        <w:t>无</w:t>
      </w:r>
      <w:r>
        <w:rPr>
          <w:rFonts w:hint="eastAsia" w:ascii="Times New Roman" w:hAnsi="Times New Roman" w:eastAsia="方正仿宋简体" w:cs="Times New Roman"/>
          <w:color w:val="000000"/>
          <w:sz w:val="32"/>
          <w:szCs w:val="32"/>
          <w:lang w:val="en-US" w:eastAsia="zh-CN"/>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1DA81D7A-401E-4D76-A1E7-70CB4D7EE4D7}"/>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D7BCE"/>
    <w:multiLevelType w:val="singleLevel"/>
    <w:tmpl w:val="F4BD7B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TlkMmJlMmUxZDUwYzA1MDA0NzA2NGFhN2RiMWUifQ=="/>
  </w:docVars>
  <w:rsids>
    <w:rsidRoot w:val="009E6018"/>
    <w:rsid w:val="00636234"/>
    <w:rsid w:val="007A0A19"/>
    <w:rsid w:val="00902C4D"/>
    <w:rsid w:val="00960121"/>
    <w:rsid w:val="009E6018"/>
    <w:rsid w:val="00B62303"/>
    <w:rsid w:val="00C34DDD"/>
    <w:rsid w:val="00C57389"/>
    <w:rsid w:val="04A844E4"/>
    <w:rsid w:val="04D728EB"/>
    <w:rsid w:val="09A837AF"/>
    <w:rsid w:val="0A73514E"/>
    <w:rsid w:val="0BAF67CA"/>
    <w:rsid w:val="0C4C3092"/>
    <w:rsid w:val="0EBF05FD"/>
    <w:rsid w:val="13001549"/>
    <w:rsid w:val="138349D3"/>
    <w:rsid w:val="13ED2E3E"/>
    <w:rsid w:val="19CF7EC7"/>
    <w:rsid w:val="1CD31A7D"/>
    <w:rsid w:val="1FB93FAB"/>
    <w:rsid w:val="25587FAA"/>
    <w:rsid w:val="284639D2"/>
    <w:rsid w:val="28AA222B"/>
    <w:rsid w:val="2A7464BE"/>
    <w:rsid w:val="2BA915A9"/>
    <w:rsid w:val="2F1A05C6"/>
    <w:rsid w:val="32410856"/>
    <w:rsid w:val="32CD3CD6"/>
    <w:rsid w:val="33466F1E"/>
    <w:rsid w:val="337A4B1E"/>
    <w:rsid w:val="33807440"/>
    <w:rsid w:val="3894610C"/>
    <w:rsid w:val="3A5B2E96"/>
    <w:rsid w:val="3AE50490"/>
    <w:rsid w:val="40E83499"/>
    <w:rsid w:val="421D3616"/>
    <w:rsid w:val="460D74FE"/>
    <w:rsid w:val="48547666"/>
    <w:rsid w:val="48C43A90"/>
    <w:rsid w:val="4A1930D0"/>
    <w:rsid w:val="4AD65741"/>
    <w:rsid w:val="4CEF5BAF"/>
    <w:rsid w:val="50446212"/>
    <w:rsid w:val="50921A70"/>
    <w:rsid w:val="54C87B33"/>
    <w:rsid w:val="54CC5B55"/>
    <w:rsid w:val="55376345"/>
    <w:rsid w:val="57342B3C"/>
    <w:rsid w:val="5AC10B8B"/>
    <w:rsid w:val="5C333535"/>
    <w:rsid w:val="64AE3C76"/>
    <w:rsid w:val="64D11F7B"/>
    <w:rsid w:val="66E14363"/>
    <w:rsid w:val="695F606D"/>
    <w:rsid w:val="6B756129"/>
    <w:rsid w:val="6F616041"/>
    <w:rsid w:val="70B01A0F"/>
    <w:rsid w:val="71EB6DC6"/>
    <w:rsid w:val="73604108"/>
    <w:rsid w:val="74876087"/>
    <w:rsid w:val="74D80B53"/>
    <w:rsid w:val="7C835849"/>
    <w:rsid w:val="7CC607A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Title"/>
    <w:basedOn w:val="1"/>
    <w:next w:val="1"/>
    <w:qFormat/>
    <w:uiPriority w:val="0"/>
    <w:pPr>
      <w:keepLines/>
      <w:pageBreakBefore/>
      <w:spacing w:before="240" w:after="120"/>
      <w:jc w:val="center"/>
      <w:outlineLvl w:val="0"/>
    </w:pPr>
    <w:rPr>
      <w:rFonts w:eastAsia="黑体"/>
      <w:b/>
      <w:sz w:val="36"/>
    </w:rPr>
  </w:style>
  <w:style w:type="paragraph" w:customStyle="1" w:styleId="7">
    <w:name w:val="Body text|1"/>
    <w:basedOn w:val="1"/>
    <w:autoRedefine/>
    <w:qFormat/>
    <w:uiPriority w:val="0"/>
    <w:pPr>
      <w:spacing w:line="420" w:lineRule="auto"/>
      <w:ind w:firstLine="400"/>
    </w:pPr>
    <w:rPr>
      <w:rFonts w:ascii="宋体" w:hAnsi="宋体" w:eastAsia="宋体" w:cs="宋体"/>
      <w:sz w:val="30"/>
      <w:szCs w:val="30"/>
      <w:lang w:val="zh-TW" w:eastAsia="zh-TW" w:bidi="zh-TW"/>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964</Words>
  <Characters>1040</Characters>
  <Lines>37</Lines>
  <Paragraphs>43</Paragraphs>
  <TotalTime>0</TotalTime>
  <ScaleCrop>false</ScaleCrop>
  <LinksUpToDate>false</LinksUpToDate>
  <CharactersWithSpaces>1046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2023-08-24T04:08:00Z</dcterms:created>
  <dc:creator>联想电脑</dc:creator>
  <cp:lastModifiedBy>张娜</cp:lastModifiedBy>
  <cp:lastPrinted>2024-04-23T09:41:00Z</cp:lastPrinted>
  <dcterms:modified xsi:type="dcterms:W3CDTF">2026-05-04T16:07:19Z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DD05FA01F5134837AB011B1214DE778F_13</vt:lpwstr>
  </property>
  <property fmtid="{D5CDD505-2E9C-101B-9397-08002B2CF9AE}" pid="4" name="KSOTemplateDocerSaveRecord">
    <vt:lpwstr>eyJoZGlkIjoiZjZkN2I4NDU0ZTQ2OWYwZWMxMzFlNjJlZTY3MDVmZTYiLCJ1c2VySWQiOiIxNDk5NDI1MjIyIn0=</vt:lpwstr>
  </property>
</Properties>
</file>