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山东公用水利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建设工程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有限公司</w:t>
      </w:r>
    </w:p>
    <w:p w14:paraId="200C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季度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财务等重大信息公开</w:t>
      </w:r>
    </w:p>
    <w:p w14:paraId="24C52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</w:p>
    <w:p w14:paraId="2BB89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公司基本情况</w:t>
      </w:r>
    </w:p>
    <w:p w14:paraId="5A2F03C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lang w:val="en-US"/>
        </w:rPr>
        <w:t>（一）基本信息</w:t>
      </w:r>
    </w:p>
    <w:p w14:paraId="44C52527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山东公用水利建设工程有限公司</w:t>
      </w:r>
    </w:p>
    <w:p w14:paraId="32EDCD0A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型：有限责任公司(非自然人投资或控股的法人独资)</w:t>
      </w:r>
    </w:p>
    <w:p w14:paraId="79BDB9F0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孟宇</w:t>
      </w:r>
    </w:p>
    <w:p w14:paraId="076AA066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注册资金：贰仟伍佰万元整</w:t>
      </w:r>
    </w:p>
    <w:p w14:paraId="0A76B643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注册地址：济宁市顺河门外街78号</w:t>
      </w:r>
    </w:p>
    <w:p w14:paraId="72BF4357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经营范围：许可项目：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建设工程施工；水利工程建设监理；建设工程监理；水利工程质量检测；建设工程质量检测；建设工程勘察；公路管理与养护。（依法须经批准的项目，经相关部门批准后方可开展经营活动，具体经营项目以相关部门批准文件或许可证件为准）一般项目：农业机械制造；农业机械销售；建筑工程用机械制造；建筑工程用机械销售；地质勘查专用设备制造；地质勘查专用设备销售；金属结构制造；金属结构销售；机械电气设备制造；机械电气设备销售；防洪除涝设施管理；水利相关咨询服务；灌溉服务；工程管理服务；土地整治服务；非居住房地产租赁；住房租赁；机械设备租赁；建筑工程机械与设备租赁；建筑砌块制造；建筑砌块销售；水泥制品制造；水泥制品销售；建筑材料销售；泵及真空设备制造；阀门和旋塞销售；市政设施管理；劳务服务（不含劳务派遣）；紧急救援服务。（除依法须经批准的项目外，凭营业执照依法自主开展经营活动）</w:t>
      </w:r>
    </w:p>
    <w:p w14:paraId="422EF9E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lang w:val="en-US"/>
        </w:rPr>
        <w:t>（二）公司简介</w:t>
      </w:r>
    </w:p>
    <w:p w14:paraId="4274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山东公用水利建设工程有限公司前身济宁市水利机械公司，成立于1962年，是集水利工程施工、防汛抗旱、应急抢险等业务于一体的综合性企业。具备水利水电工程施工总承包贰级资质、地基基础工程专业承包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级、河湖整治工程专业承包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级，专业技术能力和水平均处于全省前列。公司近年来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参与修建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大中型水利工程项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每年积极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参与省市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防汛抢险演练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全省防汛应急抢险工作。</w:t>
      </w:r>
    </w:p>
    <w:p w14:paraId="627E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先后荣获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全国水利建设市场主体AAA级信用企业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山东省抗洪抢险突击队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山东省先进建筑施工企业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施工质量管理先进单位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、山东省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重合同、守信用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先进单位等荣誉称号。通过了ISO9001质量管理体系认证，职业健康安全管理体系，环境管理体系认证。</w:t>
      </w:r>
    </w:p>
    <w:p w14:paraId="2860DEF9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 w14:paraId="1A05C2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2026年第一季度主要财务数据</w:t>
      </w:r>
    </w:p>
    <w:p w14:paraId="7009DF3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2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 w14:paraId="60BE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0D82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1080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1181</w:t>
            </w:r>
          </w:p>
        </w:tc>
      </w:tr>
      <w:tr w14:paraId="4A91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914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1110</w:t>
            </w:r>
          </w:p>
        </w:tc>
      </w:tr>
      <w:tr w14:paraId="708D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166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71</w:t>
            </w:r>
          </w:p>
        </w:tc>
      </w:tr>
      <w:tr w14:paraId="7D1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21891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14611</w:t>
            </w:r>
          </w:p>
        </w:tc>
      </w:tr>
      <w:tr w14:paraId="78EE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17671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10912</w:t>
            </w:r>
          </w:p>
        </w:tc>
      </w:tr>
      <w:tr w14:paraId="00F4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4220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3699</w:t>
            </w:r>
          </w:p>
        </w:tc>
      </w:tr>
    </w:tbl>
    <w:p w14:paraId="76DBE3B1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 w14:paraId="0151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第一季度，公司</w:t>
      </w:r>
      <w:r>
        <w:rPr>
          <w:rFonts w:hint="eastAsia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实现营业总收入1080万元，完成年度预算的7.7%；实现利润总额166万元，完成年度预算的33.2%；实现净利润166万元，完成年度预算的33.2%。</w:t>
      </w:r>
    </w:p>
    <w:p w14:paraId="010542CC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 w14:paraId="7E462B4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18320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9C6C0F7-C97A-4F08-95EB-A26E478EACD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2AD3FE7"/>
    <w:rsid w:val="04590024"/>
    <w:rsid w:val="04A844E4"/>
    <w:rsid w:val="0A6729A7"/>
    <w:rsid w:val="12E96D03"/>
    <w:rsid w:val="15C94DED"/>
    <w:rsid w:val="18CD3A1E"/>
    <w:rsid w:val="1AC87223"/>
    <w:rsid w:val="1B40481A"/>
    <w:rsid w:val="1B5E1503"/>
    <w:rsid w:val="213E56C7"/>
    <w:rsid w:val="25587FAA"/>
    <w:rsid w:val="25CE08BE"/>
    <w:rsid w:val="2814141E"/>
    <w:rsid w:val="295E604B"/>
    <w:rsid w:val="3938118D"/>
    <w:rsid w:val="39D72606"/>
    <w:rsid w:val="3C9F6751"/>
    <w:rsid w:val="3ECF108B"/>
    <w:rsid w:val="48B03C69"/>
    <w:rsid w:val="4BAE1913"/>
    <w:rsid w:val="4C6F3A23"/>
    <w:rsid w:val="4C737562"/>
    <w:rsid w:val="4DE4119A"/>
    <w:rsid w:val="5517100F"/>
    <w:rsid w:val="58397FAA"/>
    <w:rsid w:val="61E7244E"/>
    <w:rsid w:val="672E70A7"/>
    <w:rsid w:val="6B756129"/>
    <w:rsid w:val="6C504506"/>
    <w:rsid w:val="6D3F44DF"/>
    <w:rsid w:val="6FD5158E"/>
    <w:rsid w:val="71764201"/>
    <w:rsid w:val="74292505"/>
    <w:rsid w:val="74AE71F4"/>
    <w:rsid w:val="7B513D20"/>
    <w:rsid w:val="7CC607AC"/>
    <w:rsid w:val="7FD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1062</Characters>
  <Lines>0</Lines>
  <Paragraphs>0</Paragraphs>
  <TotalTime>0</TotalTime>
  <ScaleCrop>false</ScaleCrop>
  <LinksUpToDate>false</LinksUpToDate>
  <CharactersWithSpaces>1066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2024-04-23T08:21:00Z</cp:lastPrinted>
  <dcterms:modified xsi:type="dcterms:W3CDTF">2026-05-04T16:01:52Z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7041792887A94C80A6A559054A7B7211_13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