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38528">
      <w:pPr>
        <w:spacing w:line="60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济宁金易达商贸有限责任公司</w:t>
      </w:r>
    </w:p>
    <w:p w14:paraId="64E65477">
      <w:pPr>
        <w:spacing w:line="600" w:lineRule="exact"/>
        <w:jc w:val="center"/>
        <w:rPr>
          <w:rFonts w:ascii="Times New Roman" w:hAnsi="Times New Roman" w:eastAsia="方正小标宋简体" w:cs="Times New Roman"/>
          <w:b/>
          <w:sz w:val="32"/>
          <w:szCs w:val="32"/>
        </w:rPr>
      </w:pPr>
      <w:r>
        <w:rPr>
          <w:rFonts w:ascii="Times New Roman" w:hAnsi="Times New Roman" w:eastAsia="方正小标宋简体" w:cs="Times New Roman"/>
          <w:b/>
          <w:sz w:val="44"/>
          <w:szCs w:val="44"/>
        </w:rPr>
        <w:t>202</w:t>
      </w:r>
      <w:r>
        <w:rPr>
          <w:rFonts w:hint="eastAsia" w:ascii="Times New Roman" w:hAnsi="Times New Roman" w:eastAsia="方正小标宋简体" w:cs="Times New Roman"/>
          <w:b/>
          <w:sz w:val="44"/>
          <w:szCs w:val="44"/>
          <w:lang w:val="en-US" w:eastAsia="zh-CN"/>
        </w:rPr>
        <w:t>6</w:t>
      </w:r>
      <w:r>
        <w:rPr>
          <w:rFonts w:ascii="Times New Roman" w:hAnsi="Times New Roman" w:eastAsia="方正小标宋简体" w:cs="Times New Roman"/>
          <w:b/>
          <w:sz w:val="44"/>
          <w:szCs w:val="44"/>
        </w:rPr>
        <w:t>年</w:t>
      </w:r>
      <w:r>
        <w:rPr>
          <w:rFonts w:hint="eastAsia" w:ascii="Times New Roman" w:hAnsi="Times New Roman" w:eastAsia="方正小标宋简体" w:cs="Times New Roman"/>
          <w:b/>
          <w:sz w:val="44"/>
          <w:szCs w:val="44"/>
        </w:rPr>
        <w:t>第</w:t>
      </w:r>
      <w:r>
        <w:rPr>
          <w:rFonts w:hint="eastAsia" w:ascii="Times New Roman" w:hAnsi="Times New Roman" w:eastAsia="方正小标宋简体" w:cs="Times New Roman"/>
          <w:b/>
          <w:sz w:val="44"/>
          <w:szCs w:val="44"/>
          <w:lang w:val="en-US" w:eastAsia="zh-CN"/>
        </w:rPr>
        <w:t>一</w:t>
      </w:r>
      <w:r>
        <w:rPr>
          <w:rFonts w:hint="eastAsia" w:ascii="Times New Roman" w:hAnsi="Times New Roman" w:eastAsia="方正小标宋简体" w:cs="Times New Roman"/>
          <w:b/>
          <w:sz w:val="44"/>
          <w:szCs w:val="44"/>
        </w:rPr>
        <w:t>季</w:t>
      </w:r>
      <w:r>
        <w:rPr>
          <w:rFonts w:ascii="Times New Roman" w:hAnsi="Times New Roman" w:eastAsia="方正小标宋简体" w:cs="Times New Roman"/>
          <w:b/>
          <w:sz w:val="44"/>
          <w:szCs w:val="44"/>
        </w:rPr>
        <w:t>度财务等重大信息公</w:t>
      </w:r>
      <w:r>
        <w:rPr>
          <w:rFonts w:hint="eastAsia" w:ascii="Times New Roman" w:hAnsi="Times New Roman" w:eastAsia="方正小标宋简体" w:cs="Times New Roman"/>
          <w:b/>
          <w:sz w:val="44"/>
          <w:szCs w:val="44"/>
        </w:rPr>
        <w:t>开</w:t>
      </w:r>
    </w:p>
    <w:p w14:paraId="78B8D8C7">
      <w:pPr>
        <w:spacing w:line="600" w:lineRule="exact"/>
        <w:ind w:firstLine="643" w:firstLineChars="200"/>
        <w:rPr>
          <w:rFonts w:ascii="Times New Roman" w:hAnsi="Times New Roman" w:eastAsia="方正黑体简体" w:cs="Times New Roman"/>
          <w:b/>
          <w:sz w:val="32"/>
          <w:szCs w:val="32"/>
        </w:rPr>
      </w:pPr>
    </w:p>
    <w:p w14:paraId="768931F9">
      <w:pPr>
        <w:spacing w:line="600" w:lineRule="exact"/>
        <w:ind w:firstLine="643" w:firstLineChars="200"/>
        <w:rPr>
          <w:rFonts w:ascii="Times New Roman" w:hAnsi="Times New Roman" w:eastAsia="方正黑体简体" w:cs="Times New Roman"/>
          <w:b/>
          <w:sz w:val="32"/>
          <w:szCs w:val="32"/>
        </w:rPr>
      </w:pPr>
      <w:bookmarkStart w:id="0" w:name="_GoBack"/>
      <w:bookmarkEnd w:id="0"/>
      <w:r>
        <w:rPr>
          <w:rFonts w:ascii="Times New Roman" w:hAnsi="Times New Roman" w:eastAsia="方正黑体简体" w:cs="Times New Roman"/>
          <w:b/>
          <w:sz w:val="32"/>
          <w:szCs w:val="32"/>
        </w:rPr>
        <w:t>一、公司基本情况</w:t>
      </w:r>
    </w:p>
    <w:p w14:paraId="707CAD09">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公司名称：济宁金易达商贸有限责任公司</w:t>
      </w:r>
    </w:p>
    <w:p w14:paraId="00CBAA2D">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法定代表人：</w:t>
      </w:r>
      <w:r>
        <w:rPr>
          <w:rFonts w:hint="eastAsia" w:ascii="Times New Roman" w:hAnsi="Times New Roman" w:eastAsia="方正仿宋简体" w:cs="Times New Roman"/>
          <w:b/>
          <w:sz w:val="32"/>
          <w:szCs w:val="32"/>
        </w:rPr>
        <w:t>杨继锋</w:t>
      </w:r>
    </w:p>
    <w:p w14:paraId="34A06C24">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注册地址：山东省济宁市任城区仙营街道共青团北路济宁四和热力公司东门由南至北第四间</w:t>
      </w:r>
    </w:p>
    <w:p w14:paraId="73076A38">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经营范围：</w:t>
      </w:r>
    </w:p>
    <w:p w14:paraId="3CA31C73">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许可项目：烟草制品零售；食品销售。（依法须经批准的项目，经相关部门批准后方可开展经营活动，具体经营项目以相关部门批准文件或许可证件为准）</w:t>
      </w:r>
    </w:p>
    <w:p w14:paraId="07ADDF5A">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一般项目：食品销售（仅销售预包装食品）；市场营销策划；办公用品销售</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充电桩销售；集中式快速充电站。</w:t>
      </w:r>
      <w:r>
        <w:rPr>
          <w:rFonts w:ascii="Times New Roman" w:hAnsi="Times New Roman" w:eastAsia="方正仿宋简体" w:cs="Times New Roman"/>
          <w:b/>
          <w:sz w:val="32"/>
          <w:szCs w:val="32"/>
        </w:rPr>
        <w:t>（除依法须经批准的项目外，凭营业执照依法自主开展经营活动）</w:t>
      </w:r>
    </w:p>
    <w:p w14:paraId="5FA95848">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办公地址：山东省济宁市任城区共青团北路</w:t>
      </w:r>
      <w:r>
        <w:rPr>
          <w:rFonts w:hint="eastAsia" w:ascii="Times New Roman" w:hAnsi="Times New Roman" w:eastAsia="方正仿宋简体" w:cs="Times New Roman"/>
          <w:b/>
          <w:sz w:val="32"/>
          <w:szCs w:val="32"/>
        </w:rPr>
        <w:t>5-2</w:t>
      </w:r>
    </w:p>
    <w:p w14:paraId="4F198037">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邮政编码：272000</w:t>
      </w:r>
    </w:p>
    <w:p w14:paraId="04443D7D">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公司简介：</w:t>
      </w:r>
    </w:p>
    <w:p w14:paraId="14E14653">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济宁金易达商贸有限责任公司成立于2006年，隶属于山东公用控股有限公司，是二级山东公用商业集团有限公司的三级单位，目前公司有在职优秀职工</w:t>
      </w:r>
      <w:r>
        <w:rPr>
          <w:rFonts w:hint="eastAsia" w:ascii="Times New Roman" w:hAnsi="Times New Roman" w:eastAsia="方正仿宋简体" w:cs="Times New Roman"/>
          <w:b/>
          <w:sz w:val="32"/>
          <w:szCs w:val="32"/>
        </w:rPr>
        <w:t>9</w:t>
      </w:r>
      <w:r>
        <w:rPr>
          <w:rFonts w:ascii="Times New Roman" w:hAnsi="Times New Roman" w:eastAsia="方正仿宋简体" w:cs="Times New Roman"/>
          <w:b/>
          <w:sz w:val="32"/>
          <w:szCs w:val="32"/>
        </w:rPr>
        <w:t>人，</w:t>
      </w:r>
      <w:r>
        <w:rPr>
          <w:rFonts w:hint="eastAsia" w:ascii="Times New Roman" w:hAnsi="Times New Roman" w:eastAsia="方正仿宋简体" w:cs="Times New Roman"/>
          <w:b/>
          <w:sz w:val="32"/>
          <w:szCs w:val="32"/>
        </w:rPr>
        <w:t>劳务派遣</w:t>
      </w:r>
      <w:r>
        <w:rPr>
          <w:rFonts w:ascii="Times New Roman" w:hAnsi="Times New Roman" w:eastAsia="方正仿宋简体" w:cs="Times New Roman"/>
          <w:b/>
          <w:sz w:val="32"/>
          <w:szCs w:val="32"/>
        </w:rPr>
        <w:t>人员</w:t>
      </w:r>
      <w:r>
        <w:rPr>
          <w:rFonts w:hint="eastAsia" w:ascii="Times New Roman" w:hAnsi="Times New Roman" w:eastAsia="方正仿宋简体" w:cs="Times New Roman"/>
          <w:b/>
          <w:sz w:val="32"/>
          <w:szCs w:val="32"/>
          <w:lang w:val="en-US" w:eastAsia="zh-CN"/>
        </w:rPr>
        <w:t>2</w:t>
      </w:r>
      <w:r>
        <w:rPr>
          <w:rFonts w:ascii="Times New Roman" w:hAnsi="Times New Roman" w:eastAsia="方正仿宋简体" w:cs="Times New Roman"/>
          <w:b/>
          <w:sz w:val="32"/>
          <w:szCs w:val="32"/>
        </w:rPr>
        <w:t>名，其中专业营销人员3名，是济宁五粮液专卖店经销商，依托五粮液旗舰店，成立了金易达名酒综合店。</w:t>
      </w:r>
    </w:p>
    <w:p w14:paraId="5A143CA6">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公司主要经营业务渠道是济宁市各大中型超市KA店，集团团购业务及终端市场零售业务，目前公司成立了素质高业务能力强的专业团购业务部，得到了消费者的一致好评，多次被评为“优秀旗舰店”。</w:t>
      </w:r>
    </w:p>
    <w:p w14:paraId="188BE87A">
      <w:pPr>
        <w:spacing w:line="600" w:lineRule="exact"/>
        <w:ind w:firstLine="643"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本公司秉承服务第一信誉第一的经营理念，经营多年来未有一次消费者投诉，销售业绩逐年上升，公司的宗旨是品质有保障，服务无瑕疵，公司的经营理念是以品牌谋发展，以服务赢市场。</w:t>
      </w:r>
    </w:p>
    <w:p w14:paraId="6F6A87D6">
      <w:pPr>
        <w:spacing w:line="60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二、202</w:t>
      </w:r>
      <w:r>
        <w:rPr>
          <w:rFonts w:hint="eastAsia" w:ascii="Times New Roman" w:hAnsi="Times New Roman" w:eastAsia="方正黑体简体" w:cs="Times New Roman"/>
          <w:b/>
          <w:sz w:val="32"/>
          <w:szCs w:val="32"/>
          <w:lang w:val="en-US" w:eastAsia="zh-CN"/>
        </w:rPr>
        <w:t>6</w:t>
      </w:r>
      <w:r>
        <w:rPr>
          <w:rFonts w:ascii="Times New Roman" w:hAnsi="Times New Roman" w:eastAsia="方正黑体简体" w:cs="Times New Roman"/>
          <w:b/>
          <w:sz w:val="32"/>
          <w:szCs w:val="32"/>
        </w:rPr>
        <w:t>年</w:t>
      </w:r>
      <w:r>
        <w:rPr>
          <w:rFonts w:hint="eastAsia" w:ascii="Times New Roman" w:hAnsi="Times New Roman" w:eastAsia="方正黑体简体" w:cs="Times New Roman"/>
          <w:b/>
          <w:sz w:val="32"/>
          <w:szCs w:val="32"/>
        </w:rPr>
        <w:t>第</w:t>
      </w:r>
      <w:r>
        <w:rPr>
          <w:rFonts w:hint="eastAsia" w:ascii="Times New Roman" w:hAnsi="Times New Roman" w:eastAsia="方正黑体简体" w:cs="Times New Roman"/>
          <w:b/>
          <w:sz w:val="32"/>
          <w:szCs w:val="32"/>
          <w:lang w:val="en-US" w:eastAsia="zh-CN"/>
        </w:rPr>
        <w:t>一</w:t>
      </w:r>
      <w:r>
        <w:rPr>
          <w:rFonts w:hint="eastAsia" w:ascii="Times New Roman" w:hAnsi="Times New Roman" w:eastAsia="方正黑体简体" w:cs="Times New Roman"/>
          <w:b/>
          <w:sz w:val="32"/>
          <w:szCs w:val="32"/>
        </w:rPr>
        <w:t>季</w:t>
      </w:r>
      <w:r>
        <w:rPr>
          <w:rFonts w:ascii="Times New Roman" w:hAnsi="Times New Roman" w:eastAsia="方正黑体简体" w:cs="Times New Roman"/>
          <w:b/>
          <w:sz w:val="32"/>
          <w:szCs w:val="32"/>
        </w:rPr>
        <w:t>度主要会计数据和财务指标</w:t>
      </w:r>
    </w:p>
    <w:p w14:paraId="1AB71612">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sz w:val="32"/>
          <w:szCs w:val="32"/>
        </w:rPr>
        <w:t>1</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资</w:t>
      </w:r>
      <w:r>
        <w:rPr>
          <w:rFonts w:ascii="Times New Roman" w:hAnsi="Times New Roman" w:eastAsia="方正仿宋简体" w:cs="Times New Roman"/>
          <w:b/>
          <w:color w:val="000000" w:themeColor="text1"/>
          <w:sz w:val="32"/>
          <w:szCs w:val="32"/>
        </w:rPr>
        <w:t>产总额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2474</w:t>
      </w:r>
      <w:r>
        <w:rPr>
          <w:rFonts w:ascii="Times New Roman" w:hAnsi="Times New Roman" w:eastAsia="方正仿宋简体" w:cs="Times New Roman"/>
          <w:b/>
          <w:color w:val="000000" w:themeColor="text1"/>
          <w:sz w:val="32"/>
          <w:szCs w:val="32"/>
        </w:rPr>
        <w:t>万元，比年初</w:t>
      </w:r>
      <w:r>
        <w:rPr>
          <w:rFonts w:hint="eastAsia" w:ascii="Times New Roman" w:hAnsi="Times New Roman" w:eastAsia="方正仿宋简体" w:cs="Times New Roman"/>
          <w:b/>
          <w:color w:val="000000" w:themeColor="text1"/>
          <w:sz w:val="32"/>
          <w:szCs w:val="32"/>
          <w:lang w:val="en-US" w:eastAsia="zh-CN"/>
        </w:rPr>
        <w:t>减少147</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lang w:val="en-US" w:eastAsia="zh-CN"/>
        </w:rPr>
        <w:t>减幅</w:t>
      </w:r>
      <w:r>
        <w:rPr>
          <w:rFonts w:ascii="Times New Roman" w:hAnsi="Times New Roman" w:eastAsia="方正仿宋简体" w:cs="Times New Roman"/>
          <w:b/>
          <w:color w:val="000000" w:themeColor="text1"/>
          <w:sz w:val="32"/>
          <w:szCs w:val="32"/>
        </w:rPr>
        <w:t>为</w:t>
      </w:r>
      <w:r>
        <w:rPr>
          <w:rFonts w:hint="eastAsia" w:ascii="Times New Roman" w:hAnsi="Times New Roman" w:eastAsia="方正仿宋简体" w:cs="Times New Roman"/>
          <w:b/>
          <w:color w:val="000000" w:themeColor="text1"/>
          <w:sz w:val="32"/>
          <w:szCs w:val="32"/>
          <w:lang w:val="en-US" w:eastAsia="zh-CN"/>
        </w:rPr>
        <w:t>-5.61</w:t>
      </w:r>
      <w:r>
        <w:rPr>
          <w:rFonts w:ascii="Times New Roman" w:hAnsi="Times New Roman" w:eastAsia="方正仿宋简体" w:cs="Times New Roman"/>
          <w:b/>
          <w:color w:val="000000" w:themeColor="text1"/>
          <w:sz w:val="32"/>
          <w:szCs w:val="32"/>
        </w:rPr>
        <w:t>%；</w:t>
      </w:r>
    </w:p>
    <w:p w14:paraId="06DA590C">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2</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负债总额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2943</w:t>
      </w:r>
      <w:r>
        <w:rPr>
          <w:rFonts w:ascii="Times New Roman" w:hAnsi="Times New Roman" w:eastAsia="方正仿宋简体" w:cs="Times New Roman"/>
          <w:b/>
          <w:color w:val="000000" w:themeColor="text1"/>
          <w:sz w:val="32"/>
          <w:szCs w:val="32"/>
        </w:rPr>
        <w:t>万元，比年初增加</w:t>
      </w:r>
      <w:r>
        <w:rPr>
          <w:rFonts w:hint="eastAsia" w:ascii="Times New Roman" w:hAnsi="Times New Roman" w:eastAsia="方正仿宋简体" w:cs="Times New Roman"/>
          <w:b/>
          <w:color w:val="000000" w:themeColor="text1"/>
          <w:sz w:val="32"/>
          <w:szCs w:val="32"/>
          <w:lang w:val="en-US" w:eastAsia="zh-CN"/>
        </w:rPr>
        <w:t>79</w:t>
      </w:r>
      <w:r>
        <w:rPr>
          <w:rFonts w:ascii="Times New Roman" w:hAnsi="Times New Roman" w:eastAsia="方正仿宋简体" w:cs="Times New Roman"/>
          <w:b/>
          <w:color w:val="000000" w:themeColor="text1"/>
          <w:sz w:val="32"/>
          <w:szCs w:val="32"/>
        </w:rPr>
        <w:t>万元，增幅为</w:t>
      </w:r>
      <w:r>
        <w:rPr>
          <w:rFonts w:hint="eastAsia" w:ascii="Times New Roman" w:hAnsi="Times New Roman" w:eastAsia="方正仿宋简体" w:cs="Times New Roman"/>
          <w:b/>
          <w:color w:val="000000" w:themeColor="text1"/>
          <w:sz w:val="32"/>
          <w:szCs w:val="32"/>
          <w:lang w:val="en-US" w:eastAsia="zh-CN"/>
        </w:rPr>
        <w:t>2.76</w:t>
      </w:r>
      <w:r>
        <w:rPr>
          <w:rFonts w:ascii="Times New Roman" w:hAnsi="Times New Roman" w:eastAsia="方正仿宋简体" w:cs="Times New Roman"/>
          <w:b/>
          <w:color w:val="000000" w:themeColor="text1"/>
          <w:sz w:val="32"/>
          <w:szCs w:val="32"/>
        </w:rPr>
        <w:t>%；</w:t>
      </w:r>
    </w:p>
    <w:p w14:paraId="11788396">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3</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所有者权益</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-469</w:t>
      </w:r>
      <w:r>
        <w:rPr>
          <w:rFonts w:ascii="Times New Roman" w:hAnsi="Times New Roman" w:eastAsia="方正仿宋简体" w:cs="Times New Roman"/>
          <w:b/>
          <w:color w:val="000000" w:themeColor="text1"/>
          <w:sz w:val="32"/>
          <w:szCs w:val="32"/>
        </w:rPr>
        <w:t>万元，比年初增加</w:t>
      </w:r>
      <w:r>
        <w:rPr>
          <w:rFonts w:hint="eastAsia" w:ascii="Times New Roman" w:hAnsi="Times New Roman" w:eastAsia="方正仿宋简体" w:cs="Times New Roman"/>
          <w:b/>
          <w:color w:val="000000" w:themeColor="text1"/>
          <w:sz w:val="32"/>
          <w:szCs w:val="32"/>
          <w:lang w:val="en-US" w:eastAsia="zh-CN"/>
        </w:rPr>
        <w:t>226</w:t>
      </w:r>
      <w:r>
        <w:rPr>
          <w:rFonts w:ascii="Times New Roman" w:hAnsi="Times New Roman" w:eastAsia="方正仿宋简体" w:cs="Times New Roman"/>
          <w:b/>
          <w:color w:val="000000" w:themeColor="text1"/>
          <w:sz w:val="32"/>
          <w:szCs w:val="32"/>
        </w:rPr>
        <w:t>万元，增幅为</w:t>
      </w:r>
      <w:r>
        <w:rPr>
          <w:rFonts w:hint="eastAsia" w:ascii="Times New Roman" w:hAnsi="Times New Roman" w:eastAsia="方正仿宋简体" w:cs="Times New Roman"/>
          <w:b/>
          <w:color w:val="000000" w:themeColor="text1"/>
          <w:sz w:val="32"/>
          <w:szCs w:val="32"/>
          <w:lang w:val="en-US" w:eastAsia="zh-CN"/>
        </w:rPr>
        <w:t>93</w:t>
      </w:r>
      <w:r>
        <w:rPr>
          <w:rFonts w:ascii="Times New Roman" w:hAnsi="Times New Roman" w:eastAsia="方正仿宋简体" w:cs="Times New Roman"/>
          <w:b/>
          <w:color w:val="000000" w:themeColor="text1"/>
          <w:sz w:val="32"/>
          <w:szCs w:val="32"/>
        </w:rPr>
        <w:t>%；</w:t>
      </w:r>
    </w:p>
    <w:p w14:paraId="7850B641">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4</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营业总收入</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572</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lang w:val="en-US" w:eastAsia="zh-CN"/>
        </w:rPr>
        <w:t>增加9</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lang w:val="en-US" w:eastAsia="zh-CN"/>
        </w:rPr>
        <w:t>增幅</w:t>
      </w:r>
      <w:r>
        <w:rPr>
          <w:rFonts w:ascii="Times New Roman" w:hAnsi="Times New Roman" w:eastAsia="方正仿宋简体" w:cs="Times New Roman"/>
          <w:b/>
          <w:color w:val="000000" w:themeColor="text1"/>
          <w:sz w:val="32"/>
          <w:szCs w:val="32"/>
        </w:rPr>
        <w:t>为</w:t>
      </w:r>
      <w:r>
        <w:rPr>
          <w:rFonts w:hint="eastAsia" w:ascii="Times New Roman" w:hAnsi="Times New Roman" w:eastAsia="方正仿宋简体" w:cs="Times New Roman"/>
          <w:b/>
          <w:color w:val="000000" w:themeColor="text1"/>
          <w:sz w:val="32"/>
          <w:szCs w:val="32"/>
          <w:lang w:val="en-US" w:eastAsia="zh-CN"/>
        </w:rPr>
        <w:t>1.60</w:t>
      </w:r>
      <w:r>
        <w:rPr>
          <w:rFonts w:ascii="Times New Roman" w:hAnsi="Times New Roman" w:eastAsia="方正仿宋简体" w:cs="Times New Roman"/>
          <w:b/>
          <w:color w:val="000000" w:themeColor="text1"/>
          <w:sz w:val="32"/>
          <w:szCs w:val="32"/>
        </w:rPr>
        <w:t>%；</w:t>
      </w:r>
    </w:p>
    <w:p w14:paraId="0349579A">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5</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营业总成本</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795</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lang w:val="en-US" w:eastAsia="zh-CN"/>
        </w:rPr>
        <w:t>增加153</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lang w:val="en-US" w:eastAsia="zh-CN"/>
        </w:rPr>
        <w:t>增</w:t>
      </w:r>
      <w:r>
        <w:rPr>
          <w:rFonts w:ascii="Times New Roman" w:hAnsi="Times New Roman" w:eastAsia="方正仿宋简体" w:cs="Times New Roman"/>
          <w:b/>
          <w:color w:val="000000" w:themeColor="text1"/>
          <w:sz w:val="32"/>
          <w:szCs w:val="32"/>
        </w:rPr>
        <w:t>幅为</w:t>
      </w:r>
      <w:r>
        <w:rPr>
          <w:rFonts w:hint="eastAsia" w:ascii="Times New Roman" w:hAnsi="Times New Roman" w:eastAsia="方正仿宋简体" w:cs="Times New Roman"/>
          <w:b/>
          <w:color w:val="000000" w:themeColor="text1"/>
          <w:sz w:val="32"/>
          <w:szCs w:val="32"/>
          <w:lang w:val="en-US" w:eastAsia="zh-CN"/>
        </w:rPr>
        <w:t>28.83</w:t>
      </w:r>
      <w:r>
        <w:rPr>
          <w:rFonts w:ascii="Times New Roman" w:hAnsi="Times New Roman" w:eastAsia="方正仿宋简体" w:cs="Times New Roman"/>
          <w:b/>
          <w:color w:val="000000" w:themeColor="text1"/>
          <w:sz w:val="32"/>
          <w:szCs w:val="32"/>
        </w:rPr>
        <w:t>%；</w:t>
      </w:r>
    </w:p>
    <w:p w14:paraId="25860E11">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6</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利润总额：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226</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lang w:val="en-US" w:eastAsia="zh-CN"/>
        </w:rPr>
        <w:t>增加147</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lang w:val="en-US" w:eastAsia="zh-CN"/>
        </w:rPr>
        <w:t>增</w:t>
      </w:r>
      <w:r>
        <w:rPr>
          <w:rFonts w:ascii="Times New Roman" w:hAnsi="Times New Roman" w:eastAsia="方正仿宋简体" w:cs="Times New Roman"/>
          <w:b/>
          <w:color w:val="000000" w:themeColor="text1"/>
          <w:sz w:val="32"/>
          <w:szCs w:val="32"/>
        </w:rPr>
        <w:t>幅为</w:t>
      </w:r>
      <w:r>
        <w:rPr>
          <w:rFonts w:hint="eastAsia" w:ascii="Times New Roman" w:hAnsi="Times New Roman" w:eastAsia="方正仿宋简体" w:cs="Times New Roman"/>
          <w:b/>
          <w:color w:val="000000" w:themeColor="text1"/>
          <w:sz w:val="32"/>
          <w:szCs w:val="32"/>
          <w:lang w:val="en-US" w:eastAsia="zh-CN"/>
        </w:rPr>
        <w:t>186.08</w:t>
      </w:r>
      <w:r>
        <w:rPr>
          <w:rFonts w:ascii="Times New Roman" w:hAnsi="Times New Roman" w:eastAsia="方正仿宋简体" w:cs="Times New Roman"/>
          <w:b/>
          <w:color w:val="000000" w:themeColor="text1"/>
          <w:sz w:val="32"/>
          <w:szCs w:val="32"/>
        </w:rPr>
        <w:t>%；</w:t>
      </w:r>
    </w:p>
    <w:p w14:paraId="457FB037">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7</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净利润：</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226</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lang w:val="en-US" w:eastAsia="zh-CN"/>
        </w:rPr>
        <w:t>增加147</w:t>
      </w:r>
      <w:r>
        <w:rPr>
          <w:rFonts w:ascii="Times New Roman" w:hAnsi="Times New Roman" w:eastAsia="方正仿宋简体" w:cs="Times New Roman"/>
          <w:b/>
          <w:color w:val="000000" w:themeColor="text1"/>
          <w:sz w:val="32"/>
          <w:szCs w:val="32"/>
        </w:rPr>
        <w:t>万元。</w:t>
      </w:r>
    </w:p>
    <w:p w14:paraId="73D7638E">
      <w:pPr>
        <w:tabs>
          <w:tab w:val="right" w:pos="8306"/>
        </w:tabs>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黑体简体" w:cs="Times New Roman"/>
          <w:b/>
          <w:sz w:val="32"/>
          <w:szCs w:val="32"/>
        </w:rPr>
        <w:t>三、202</w:t>
      </w:r>
      <w:r>
        <w:rPr>
          <w:rFonts w:hint="eastAsia" w:ascii="Times New Roman" w:hAnsi="Times New Roman" w:eastAsia="方正黑体简体" w:cs="Times New Roman"/>
          <w:b/>
          <w:sz w:val="32"/>
          <w:szCs w:val="32"/>
          <w:lang w:val="en-US" w:eastAsia="zh-CN"/>
        </w:rPr>
        <w:t>6</w:t>
      </w:r>
      <w:r>
        <w:rPr>
          <w:rFonts w:ascii="Times New Roman" w:hAnsi="Times New Roman" w:eastAsia="方正黑体简体" w:cs="Times New Roman"/>
          <w:b/>
          <w:sz w:val="32"/>
          <w:szCs w:val="32"/>
        </w:rPr>
        <w:t>年</w:t>
      </w:r>
      <w:r>
        <w:rPr>
          <w:rFonts w:hint="eastAsia" w:ascii="Times New Roman" w:hAnsi="Times New Roman" w:eastAsia="方正黑体简体" w:cs="Times New Roman"/>
          <w:b/>
          <w:sz w:val="32"/>
          <w:szCs w:val="32"/>
        </w:rPr>
        <w:t>第</w:t>
      </w:r>
      <w:r>
        <w:rPr>
          <w:rFonts w:hint="eastAsia" w:ascii="Times New Roman" w:hAnsi="Times New Roman" w:eastAsia="方正黑体简体" w:cs="Times New Roman"/>
          <w:b/>
          <w:sz w:val="32"/>
          <w:szCs w:val="32"/>
          <w:lang w:val="en-US" w:eastAsia="zh-CN"/>
        </w:rPr>
        <w:t>一</w:t>
      </w:r>
      <w:r>
        <w:rPr>
          <w:rFonts w:hint="eastAsia" w:ascii="Times New Roman" w:hAnsi="Times New Roman" w:eastAsia="方正黑体简体" w:cs="Times New Roman"/>
          <w:b/>
          <w:sz w:val="32"/>
          <w:szCs w:val="32"/>
        </w:rPr>
        <w:t>季</w:t>
      </w:r>
      <w:r>
        <w:rPr>
          <w:rFonts w:ascii="Times New Roman" w:hAnsi="Times New Roman" w:eastAsia="方正黑体简体" w:cs="Times New Roman"/>
          <w:b/>
          <w:sz w:val="32"/>
          <w:szCs w:val="32"/>
        </w:rPr>
        <w:t>度财务预算执行情况</w:t>
      </w:r>
      <w:r>
        <w:rPr>
          <w:rFonts w:ascii="Times New Roman" w:hAnsi="Times New Roman" w:eastAsia="方正仿宋简体" w:cs="Times New Roman"/>
          <w:b/>
          <w:color w:val="000000" w:themeColor="text1"/>
          <w:sz w:val="32"/>
          <w:szCs w:val="32"/>
        </w:rPr>
        <w:tab/>
      </w:r>
    </w:p>
    <w:p w14:paraId="1FD2F153">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1</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营业总收入：</w:t>
      </w:r>
      <w:r>
        <w:rPr>
          <w:rFonts w:hint="eastAsia" w:ascii="Times New Roman" w:hAnsi="Times New Roman" w:eastAsia="方正仿宋简体" w:cs="Times New Roman"/>
          <w:b/>
          <w:color w:val="000000" w:themeColor="text1"/>
          <w:sz w:val="32"/>
          <w:szCs w:val="32"/>
          <w:lang w:val="en-US" w:eastAsia="zh-CN"/>
        </w:rPr>
        <w:t>572</w:t>
      </w:r>
      <w:r>
        <w:rPr>
          <w:rFonts w:ascii="Times New Roman" w:hAnsi="Times New Roman" w:eastAsia="方正仿宋简体" w:cs="Times New Roman"/>
          <w:b/>
          <w:color w:val="000000" w:themeColor="text1"/>
          <w:sz w:val="32"/>
          <w:szCs w:val="32"/>
        </w:rPr>
        <w:t>万元，完成年度预算的</w:t>
      </w:r>
      <w:r>
        <w:rPr>
          <w:rFonts w:hint="eastAsia" w:ascii="Times New Roman" w:hAnsi="Times New Roman" w:eastAsia="方正仿宋简体" w:cs="Times New Roman"/>
          <w:b/>
          <w:color w:val="000000" w:themeColor="text1"/>
          <w:sz w:val="32"/>
          <w:szCs w:val="32"/>
          <w:lang w:val="en-US" w:eastAsia="zh-CN"/>
        </w:rPr>
        <w:t>38.83</w:t>
      </w:r>
      <w:r>
        <w:rPr>
          <w:rFonts w:ascii="Times New Roman" w:hAnsi="Times New Roman" w:eastAsia="方正仿宋简体" w:cs="Times New Roman"/>
          <w:b/>
          <w:color w:val="000000" w:themeColor="text1"/>
          <w:sz w:val="32"/>
          <w:szCs w:val="32"/>
        </w:rPr>
        <w:t>%；</w:t>
      </w:r>
    </w:p>
    <w:p w14:paraId="72847F5F">
      <w:pPr>
        <w:spacing w:line="600" w:lineRule="exact"/>
        <w:ind w:firstLine="643" w:firstLineChars="200"/>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2</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利润总额：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226</w:t>
      </w:r>
      <w:r>
        <w:rPr>
          <w:rFonts w:ascii="Times New Roman" w:hAnsi="Times New Roman" w:eastAsia="方正仿宋简体" w:cs="Times New Roman"/>
          <w:b/>
          <w:color w:val="000000" w:themeColor="text1"/>
          <w:sz w:val="32"/>
          <w:szCs w:val="32"/>
        </w:rPr>
        <w:t>万元。</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hMTlhMzkwOTU4NjA4MjBjNGY2MmQ5ODhiOWY4YmEifQ=="/>
  </w:docVars>
  <w:rsids>
    <w:rsidRoot w:val="0C850FD7"/>
    <w:rsid w:val="000C059B"/>
    <w:rsid w:val="00175DA8"/>
    <w:rsid w:val="002B1716"/>
    <w:rsid w:val="004E0863"/>
    <w:rsid w:val="005714C6"/>
    <w:rsid w:val="00933797"/>
    <w:rsid w:val="009953A7"/>
    <w:rsid w:val="009C03C1"/>
    <w:rsid w:val="009D0EA3"/>
    <w:rsid w:val="00A62E72"/>
    <w:rsid w:val="00AA44C1"/>
    <w:rsid w:val="00B57E6F"/>
    <w:rsid w:val="00D94E95"/>
    <w:rsid w:val="02565BE9"/>
    <w:rsid w:val="02BE3A7E"/>
    <w:rsid w:val="03A73420"/>
    <w:rsid w:val="04C66C1A"/>
    <w:rsid w:val="06E2755D"/>
    <w:rsid w:val="073F2A85"/>
    <w:rsid w:val="07D478A0"/>
    <w:rsid w:val="07F43C62"/>
    <w:rsid w:val="0A64315D"/>
    <w:rsid w:val="0AAF0151"/>
    <w:rsid w:val="0C850FD7"/>
    <w:rsid w:val="0F742E1D"/>
    <w:rsid w:val="0FA7589A"/>
    <w:rsid w:val="10C92B1A"/>
    <w:rsid w:val="11B04EDA"/>
    <w:rsid w:val="13161246"/>
    <w:rsid w:val="14281B0A"/>
    <w:rsid w:val="156F6E5A"/>
    <w:rsid w:val="15C70A44"/>
    <w:rsid w:val="15E92769"/>
    <w:rsid w:val="16D01B7A"/>
    <w:rsid w:val="175E2CE2"/>
    <w:rsid w:val="18453242"/>
    <w:rsid w:val="1AA45716"/>
    <w:rsid w:val="1B1C29B9"/>
    <w:rsid w:val="1B59213E"/>
    <w:rsid w:val="1D434419"/>
    <w:rsid w:val="1DB95116"/>
    <w:rsid w:val="1DE01753"/>
    <w:rsid w:val="1E480248"/>
    <w:rsid w:val="1E8F3F05"/>
    <w:rsid w:val="1EE44415"/>
    <w:rsid w:val="1FDE0E64"/>
    <w:rsid w:val="20653333"/>
    <w:rsid w:val="209634ED"/>
    <w:rsid w:val="214C77D9"/>
    <w:rsid w:val="21500EB9"/>
    <w:rsid w:val="221B014E"/>
    <w:rsid w:val="22252D7A"/>
    <w:rsid w:val="223835CA"/>
    <w:rsid w:val="23733FB9"/>
    <w:rsid w:val="24FD396E"/>
    <w:rsid w:val="260B672B"/>
    <w:rsid w:val="263749FA"/>
    <w:rsid w:val="26F7280B"/>
    <w:rsid w:val="27247AA4"/>
    <w:rsid w:val="298011DE"/>
    <w:rsid w:val="299B16C5"/>
    <w:rsid w:val="29FF65A7"/>
    <w:rsid w:val="2B710DDE"/>
    <w:rsid w:val="2C4B162F"/>
    <w:rsid w:val="2C952256"/>
    <w:rsid w:val="305667F5"/>
    <w:rsid w:val="312B5BF1"/>
    <w:rsid w:val="31CC3212"/>
    <w:rsid w:val="3220020C"/>
    <w:rsid w:val="32395ECB"/>
    <w:rsid w:val="323F1C36"/>
    <w:rsid w:val="3355548A"/>
    <w:rsid w:val="33AA1331"/>
    <w:rsid w:val="34B00BC9"/>
    <w:rsid w:val="35165BF2"/>
    <w:rsid w:val="35B74BAD"/>
    <w:rsid w:val="35C661CB"/>
    <w:rsid w:val="3626562A"/>
    <w:rsid w:val="36537489"/>
    <w:rsid w:val="36A16950"/>
    <w:rsid w:val="36B25270"/>
    <w:rsid w:val="37137744"/>
    <w:rsid w:val="373F7FE3"/>
    <w:rsid w:val="38455560"/>
    <w:rsid w:val="38C20ECB"/>
    <w:rsid w:val="39202096"/>
    <w:rsid w:val="3B6039FB"/>
    <w:rsid w:val="3D16142C"/>
    <w:rsid w:val="3E467EA9"/>
    <w:rsid w:val="3F3B5533"/>
    <w:rsid w:val="3F88629F"/>
    <w:rsid w:val="3FE61943"/>
    <w:rsid w:val="40C8729B"/>
    <w:rsid w:val="42220C2D"/>
    <w:rsid w:val="422479A8"/>
    <w:rsid w:val="43D561DF"/>
    <w:rsid w:val="43ED7978"/>
    <w:rsid w:val="44332C7D"/>
    <w:rsid w:val="45C73FC5"/>
    <w:rsid w:val="45CA775C"/>
    <w:rsid w:val="46F875AC"/>
    <w:rsid w:val="47A520E4"/>
    <w:rsid w:val="47AD71EA"/>
    <w:rsid w:val="47DE43F9"/>
    <w:rsid w:val="480D0C7E"/>
    <w:rsid w:val="485B584C"/>
    <w:rsid w:val="48E7672C"/>
    <w:rsid w:val="4972249A"/>
    <w:rsid w:val="49E0236C"/>
    <w:rsid w:val="49F64E79"/>
    <w:rsid w:val="49F96717"/>
    <w:rsid w:val="4A941D73"/>
    <w:rsid w:val="4B06733D"/>
    <w:rsid w:val="4B95246F"/>
    <w:rsid w:val="4C786019"/>
    <w:rsid w:val="4CD07C03"/>
    <w:rsid w:val="4CD9020C"/>
    <w:rsid w:val="4CEE0089"/>
    <w:rsid w:val="4D266C18"/>
    <w:rsid w:val="4E404914"/>
    <w:rsid w:val="4E5348A2"/>
    <w:rsid w:val="4F624D5E"/>
    <w:rsid w:val="50926F7D"/>
    <w:rsid w:val="50B12FFC"/>
    <w:rsid w:val="512A365A"/>
    <w:rsid w:val="514053BD"/>
    <w:rsid w:val="5273669B"/>
    <w:rsid w:val="55084527"/>
    <w:rsid w:val="554E3DBB"/>
    <w:rsid w:val="56BA722E"/>
    <w:rsid w:val="571A624C"/>
    <w:rsid w:val="572F19CA"/>
    <w:rsid w:val="5A3F1F24"/>
    <w:rsid w:val="5A403EEE"/>
    <w:rsid w:val="5AD94528"/>
    <w:rsid w:val="5CA16EC6"/>
    <w:rsid w:val="5D767FBC"/>
    <w:rsid w:val="5D942587"/>
    <w:rsid w:val="5DC42740"/>
    <w:rsid w:val="5E0814B6"/>
    <w:rsid w:val="5E1436C8"/>
    <w:rsid w:val="5ED56E00"/>
    <w:rsid w:val="5FCA6734"/>
    <w:rsid w:val="60056835"/>
    <w:rsid w:val="60172FFB"/>
    <w:rsid w:val="606049A2"/>
    <w:rsid w:val="623065F6"/>
    <w:rsid w:val="62DE0199"/>
    <w:rsid w:val="633D546F"/>
    <w:rsid w:val="64F84FA0"/>
    <w:rsid w:val="655A5E64"/>
    <w:rsid w:val="6578278E"/>
    <w:rsid w:val="67B75973"/>
    <w:rsid w:val="67C73559"/>
    <w:rsid w:val="69201173"/>
    <w:rsid w:val="695D2735"/>
    <w:rsid w:val="6B3E5539"/>
    <w:rsid w:val="6C0528A2"/>
    <w:rsid w:val="6D7C2C4D"/>
    <w:rsid w:val="6E3B25AB"/>
    <w:rsid w:val="6EED5F9B"/>
    <w:rsid w:val="6EFE1F56"/>
    <w:rsid w:val="6F653D83"/>
    <w:rsid w:val="700E5C6E"/>
    <w:rsid w:val="711041C2"/>
    <w:rsid w:val="714A74B9"/>
    <w:rsid w:val="717066CB"/>
    <w:rsid w:val="71744EEB"/>
    <w:rsid w:val="7209683F"/>
    <w:rsid w:val="73C844CF"/>
    <w:rsid w:val="74273CFD"/>
    <w:rsid w:val="75B94E29"/>
    <w:rsid w:val="76C57570"/>
    <w:rsid w:val="77D73344"/>
    <w:rsid w:val="78236589"/>
    <w:rsid w:val="78A302A8"/>
    <w:rsid w:val="791D4E87"/>
    <w:rsid w:val="7922271C"/>
    <w:rsid w:val="79396F0C"/>
    <w:rsid w:val="7AC90785"/>
    <w:rsid w:val="7B564EC8"/>
    <w:rsid w:val="7E135450"/>
    <w:rsid w:val="7E3808B5"/>
    <w:rsid w:val="7EEF2A32"/>
    <w:rsid w:val="7F68764C"/>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804</Words>
  <Characters>899</Characters>
  <Lines>6</Lines>
  <Paragraphs>1</Paragraphs>
  <TotalTime>19</TotalTime>
  <ScaleCrop>false</ScaleCrop>
  <LinksUpToDate>false</LinksUpToDate>
  <CharactersWithSpaces>900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2022-08-26T09:59:00Z</dcterms:created>
  <dc:creator>Administrator</dc:creator>
  <cp:lastModifiedBy>张娜</cp:lastModifiedBy>
  <dcterms:modified xsi:type="dcterms:W3CDTF">2026-05-04T15:40:08Z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E33664F841094F608122C1E1A6CCD56B_13</vt:lpwstr>
  </property>
  <property fmtid="{D5CDD505-2E9C-101B-9397-08002B2CF9AE}" pid="4" name="KSOTemplateDocerSaveRecord">
    <vt:lpwstr>eyJoZGlkIjoiZjZkN2I4NDU0ZTQ2OWYwZWMxMzFlNjJlZTY3MDVmZTYiLCJ1c2VySWQiOiIxNDk5NDI1MjIyIn0=</vt:lpwstr>
  </property>
</Properties>
</file>