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4C61">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济宁圣琨汽车销售服务有限公司</w:t>
      </w:r>
    </w:p>
    <w:p w14:paraId="1E3FD22D">
      <w:pPr>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6</w:t>
      </w:r>
      <w:r>
        <w:rPr>
          <w:rFonts w:hint="default" w:ascii="Times New Roman" w:hAnsi="Times New Roman" w:eastAsia="方正小标宋简体" w:cs="Times New Roman"/>
          <w:b/>
          <w:bCs/>
          <w:sz w:val="44"/>
          <w:szCs w:val="44"/>
          <w:lang w:val="en-US" w:eastAsia="zh-CN"/>
        </w:rPr>
        <w:t>年度第</w:t>
      </w:r>
      <w:r>
        <w:rPr>
          <w:rFonts w:hint="eastAsia" w:ascii="Times New Roman" w:hAnsi="Times New Roman" w:eastAsia="方正小标宋简体" w:cs="Times New Roman"/>
          <w:b/>
          <w:bCs/>
          <w:sz w:val="44"/>
          <w:szCs w:val="44"/>
          <w:lang w:val="en-US" w:eastAsia="zh-CN"/>
        </w:rPr>
        <w:t>一</w:t>
      </w:r>
      <w:r>
        <w:rPr>
          <w:rFonts w:hint="default" w:ascii="Times New Roman" w:hAnsi="Times New Roman" w:eastAsia="方正小标宋简体" w:cs="Times New Roman"/>
          <w:b/>
          <w:bCs/>
          <w:sz w:val="44"/>
          <w:szCs w:val="44"/>
          <w:lang w:val="en-US" w:eastAsia="zh-CN"/>
        </w:rPr>
        <w:t>季度财务等重大信息公开</w:t>
      </w:r>
    </w:p>
    <w:p w14:paraId="301DD477">
      <w:pPr>
        <w:pStyle w:val="6"/>
        <w:numPr>
          <w:ilvl w:val="0"/>
          <w:numId w:val="0"/>
        </w:numPr>
        <w:spacing w:line="600" w:lineRule="exact"/>
        <w:ind w:leftChars="0" w:firstLine="321" w:firstLineChars="100"/>
        <w:rPr>
          <w:rFonts w:hint="default" w:ascii="Times New Roman" w:hAnsi="Times New Roman" w:eastAsia="方正仿宋简体" w:cs="Times New Roman"/>
          <w:b/>
          <w:bCs/>
          <w:sz w:val="32"/>
          <w:szCs w:val="32"/>
          <w:lang w:val="en-US" w:eastAsia="zh-CN"/>
        </w:rPr>
      </w:pPr>
    </w:p>
    <w:p w14:paraId="06BC06E1">
      <w:pPr>
        <w:pStyle w:val="6"/>
        <w:numPr>
          <w:ilvl w:val="0"/>
          <w:numId w:val="0"/>
        </w:numPr>
        <w:spacing w:line="600" w:lineRule="exact"/>
        <w:ind w:leftChars="0" w:firstLine="643" w:firstLineChars="200"/>
        <w:rPr>
          <w:rFonts w:hint="default" w:ascii="方正黑体简体" w:hAnsi="方正黑体简体" w:eastAsia="方正黑体简体" w:cs="方正黑体简体"/>
          <w:b/>
          <w:bCs/>
          <w:kern w:val="2"/>
          <w:sz w:val="32"/>
          <w:szCs w:val="32"/>
          <w:lang w:val="en-US" w:eastAsia="zh-CN" w:bidi="ar-SA"/>
        </w:rPr>
      </w:pPr>
      <w:r>
        <w:rPr>
          <w:rFonts w:hint="default" w:ascii="方正黑体简体" w:hAnsi="方正黑体简体" w:eastAsia="方正黑体简体" w:cs="方正黑体简体"/>
          <w:b/>
          <w:bCs/>
          <w:kern w:val="2"/>
          <w:sz w:val="32"/>
          <w:szCs w:val="32"/>
          <w:lang w:val="en-US" w:eastAsia="zh-CN" w:bidi="ar-SA"/>
        </w:rPr>
        <w:t>一、企业基本情况</w:t>
      </w:r>
    </w:p>
    <w:p w14:paraId="6C9F7C39">
      <w:pPr>
        <w:pStyle w:val="6"/>
        <w:numPr>
          <w:ilvl w:val="0"/>
          <w:numId w:val="0"/>
        </w:numPr>
        <w:spacing w:line="600" w:lineRule="exact"/>
        <w:ind w:leftChars="0" w:firstLine="643" w:firstLineChars="20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济宁圣琨汽车销售服务有限公司</w:t>
      </w:r>
    </w:p>
    <w:p w14:paraId="2ABADFE1">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14:paraId="1F5E5629">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14:paraId="43A7886F">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eastAsia" w:ascii="Times New Roman" w:hAnsi="Times New Roman" w:eastAsia="方正仿宋简体" w:cs="Times New Roman"/>
          <w:b/>
          <w:bCs/>
          <w:sz w:val="32"/>
          <w:szCs w:val="32"/>
          <w:lang w:val="en-US" w:eastAsia="zh-CN"/>
        </w:rPr>
        <w:t>600</w:t>
      </w:r>
      <w:r>
        <w:rPr>
          <w:rFonts w:hint="default" w:ascii="Times New Roman" w:hAnsi="Times New Roman" w:eastAsia="方正仿宋简体" w:cs="Times New Roman"/>
          <w:b/>
          <w:bCs/>
          <w:sz w:val="32"/>
          <w:szCs w:val="32"/>
          <w:lang w:val="en-US" w:eastAsia="zh-CN"/>
        </w:rPr>
        <w:t>万</w:t>
      </w:r>
      <w:r>
        <w:rPr>
          <w:rFonts w:hint="default" w:ascii="Times New Roman" w:hAnsi="Times New Roman" w:eastAsia="方正仿宋简体" w:cs="Times New Roman"/>
          <w:b/>
          <w:bCs/>
          <w:sz w:val="32"/>
          <w:szCs w:val="32"/>
        </w:rPr>
        <w:t>元</w:t>
      </w:r>
    </w:p>
    <w:p w14:paraId="058FDDAD">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市高新区327国道南（虎标工业园内）</w:t>
      </w:r>
    </w:p>
    <w:p w14:paraId="6595D8AE">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市高新区327国道南（虎标工业园内）</w:t>
      </w:r>
    </w:p>
    <w:p w14:paraId="4B3AF840">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邮政编码：272000</w:t>
      </w:r>
    </w:p>
    <w:p w14:paraId="3602A0FE">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联系电话：0537-</w:t>
      </w:r>
      <w:r>
        <w:rPr>
          <w:rFonts w:hint="default" w:ascii="Times New Roman" w:hAnsi="Times New Roman" w:eastAsia="方正仿宋简体" w:cs="Times New Roman"/>
          <w:b/>
          <w:bCs/>
          <w:sz w:val="32"/>
          <w:szCs w:val="32"/>
          <w:lang w:val="en-US" w:eastAsia="zh-CN"/>
        </w:rPr>
        <w:t>2379677</w:t>
      </w:r>
    </w:p>
    <w:p w14:paraId="2A07369F">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14:paraId="02F479B8">
      <w:pPr>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p>
    <w:p w14:paraId="618019E8">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圣琨汽车销售服务有限</w:t>
      </w:r>
      <w:r>
        <w:rPr>
          <w:rFonts w:hint="default" w:ascii="Times New Roman" w:hAnsi="Times New Roman" w:eastAsia="方正仿宋简体" w:cs="Times New Roman"/>
          <w:b/>
          <w:bCs/>
          <w:sz w:val="32"/>
          <w:szCs w:val="32"/>
        </w:rPr>
        <w:t>公司是长城汽车授权的</w:t>
      </w:r>
      <w:r>
        <w:rPr>
          <w:rFonts w:hint="default" w:ascii="Times New Roman" w:hAnsi="Times New Roman" w:eastAsia="方正仿宋简体" w:cs="Times New Roman"/>
          <w:b/>
          <w:bCs/>
          <w:sz w:val="32"/>
          <w:szCs w:val="32"/>
          <w:lang w:eastAsia="zh-CN"/>
        </w:rPr>
        <w:t>魏牌</w:t>
      </w:r>
      <w:r>
        <w:rPr>
          <w:rFonts w:hint="default" w:ascii="Times New Roman" w:hAnsi="Times New Roman" w:eastAsia="方正仿宋简体" w:cs="Times New Roman"/>
          <w:b/>
          <w:bCs/>
          <w:sz w:val="32"/>
          <w:szCs w:val="32"/>
        </w:rPr>
        <w:t>品牌汽车、</w:t>
      </w:r>
      <w:r>
        <w:rPr>
          <w:rFonts w:hint="default" w:ascii="Times New Roman" w:hAnsi="Times New Roman" w:eastAsia="方正仿宋简体" w:cs="Times New Roman"/>
          <w:b/>
          <w:bCs/>
          <w:sz w:val="32"/>
          <w:szCs w:val="32"/>
          <w:lang w:eastAsia="zh-CN"/>
        </w:rPr>
        <w:t>坦克</w:t>
      </w:r>
      <w:r>
        <w:rPr>
          <w:rFonts w:hint="default" w:ascii="Times New Roman" w:hAnsi="Times New Roman" w:eastAsia="方正仿宋简体" w:cs="Times New Roman"/>
          <w:b/>
          <w:bCs/>
          <w:sz w:val="32"/>
          <w:szCs w:val="32"/>
        </w:rPr>
        <w:t>品牌汽车在济宁地区</w:t>
      </w:r>
      <w:r>
        <w:rPr>
          <w:rFonts w:hint="default" w:ascii="Times New Roman" w:hAnsi="Times New Roman" w:eastAsia="方正仿宋简体" w:cs="Times New Roman"/>
          <w:b/>
          <w:bCs/>
          <w:sz w:val="32"/>
          <w:szCs w:val="32"/>
          <w:lang w:eastAsia="zh-CN"/>
        </w:rPr>
        <w:t>的唯一</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sz w:val="32"/>
          <w:szCs w:val="32"/>
          <w:lang w:val="en-US" w:eastAsia="zh-CN"/>
        </w:rPr>
        <w:t>2017</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eastAsia" w:ascii="Times New Roman" w:hAnsi="Times New Roman" w:eastAsia="方正仿宋简体" w:cs="Times New Roman"/>
          <w:b/>
          <w:bCs/>
          <w:sz w:val="32"/>
          <w:szCs w:val="32"/>
          <w:lang w:val="en-US" w:eastAsia="zh-CN"/>
        </w:rPr>
        <w:t>600</w:t>
      </w:r>
      <w:r>
        <w:rPr>
          <w:rFonts w:hint="default" w:ascii="Times New Roman" w:hAnsi="Times New Roman" w:eastAsia="方正仿宋简体" w:cs="Times New Roman"/>
          <w:b/>
          <w:bCs/>
          <w:sz w:val="32"/>
          <w:szCs w:val="32"/>
          <w:lang w:val="en-US" w:eastAsia="zh-CN"/>
        </w:rPr>
        <w:t>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14:paraId="74275A3A">
      <w:pPr>
        <w:pStyle w:val="6"/>
        <w:numPr>
          <w:ilvl w:val="0"/>
          <w:numId w:val="0"/>
        </w:numPr>
        <w:spacing w:line="600" w:lineRule="exact"/>
        <w:ind w:leftChars="0" w:firstLine="643" w:firstLineChars="200"/>
        <w:rPr>
          <w:rFonts w:hint="eastAsia" w:ascii="方正仿宋简体" w:hAnsi="方正仿宋简体" w:eastAsia="方正仿宋简体" w:cs="方正仿宋简体"/>
          <w:b/>
          <w:bCs/>
          <w:kern w:val="2"/>
          <w:sz w:val="32"/>
          <w:szCs w:val="32"/>
          <w:lang w:val="en-US" w:eastAsia="zh-CN" w:bidi="ar-SA"/>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圣琨汽车销售服务有限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拥有济宁圣琨魏牌、坦克专营店、济宁圣琨北湖分公司</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近多年来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w:t>
      </w:r>
      <w:r>
        <w:rPr>
          <w:rFonts w:hint="default" w:ascii="Times New Roman" w:hAnsi="Times New Roman" w:eastAsia="方正仿宋简体" w:cs="Times New Roman"/>
          <w:b/>
          <w:bCs/>
          <w:sz w:val="32"/>
          <w:szCs w:val="32"/>
          <w:lang w:eastAsia="zh-CN"/>
        </w:rPr>
        <w:t>圣琨</w:t>
      </w:r>
      <w:r>
        <w:rPr>
          <w:rFonts w:hint="default" w:ascii="Times New Roman" w:hAnsi="Times New Roman" w:eastAsia="方正仿宋简体" w:cs="Times New Roman"/>
          <w:b/>
          <w:bCs/>
          <w:sz w:val="32"/>
          <w:szCs w:val="32"/>
        </w:rPr>
        <w:t>汽车销售服务有限公司在厂家的地位也由一般的经销商进军到了核心战略经销商的地位。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w:t>
      </w:r>
      <w:r>
        <w:rPr>
          <w:rFonts w:hint="eastAsia" w:ascii="方正仿宋简体" w:hAnsi="方正仿宋简体" w:eastAsia="方正仿宋简体" w:cs="方正仿宋简体"/>
          <w:b/>
          <w:bCs/>
          <w:kern w:val="2"/>
          <w:sz w:val="32"/>
          <w:szCs w:val="32"/>
          <w:lang w:val="en-US" w:eastAsia="zh-CN" w:bidi="ar-SA"/>
        </w:rPr>
        <w:t>争取一分钟、完善一分钟）</w:t>
      </w:r>
    </w:p>
    <w:p w14:paraId="50EC5D65">
      <w:pPr>
        <w:pStyle w:val="6"/>
        <w:numPr>
          <w:ilvl w:val="0"/>
          <w:numId w:val="0"/>
        </w:numPr>
        <w:spacing w:line="600" w:lineRule="exact"/>
        <w:ind w:leftChars="0" w:firstLine="643" w:firstLineChars="200"/>
        <w:rPr>
          <w:rFonts w:hint="default" w:ascii="方正黑体简体" w:hAnsi="方正黑体简体" w:eastAsia="方正黑体简体" w:cs="方正黑体简体"/>
          <w:b/>
          <w:bCs/>
          <w:kern w:val="2"/>
          <w:sz w:val="32"/>
          <w:szCs w:val="32"/>
          <w:lang w:val="en-US" w:eastAsia="zh-CN" w:bidi="ar-SA"/>
        </w:rPr>
      </w:pPr>
      <w:r>
        <w:rPr>
          <w:rFonts w:hint="default" w:ascii="方正黑体简体" w:hAnsi="方正黑体简体" w:eastAsia="方正黑体简体" w:cs="方正黑体简体"/>
          <w:b/>
          <w:bCs/>
          <w:kern w:val="2"/>
          <w:sz w:val="32"/>
          <w:szCs w:val="32"/>
          <w:lang w:val="en-US" w:eastAsia="zh-CN" w:bidi="ar-SA"/>
        </w:rPr>
        <w:t>二、主要会计数据和财务指标</w:t>
      </w:r>
    </w:p>
    <w:p w14:paraId="0FF8C490">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截止到202</w:t>
      </w:r>
      <w:r>
        <w:rPr>
          <w:rFonts w:hint="eastAsia" w:ascii="Times New Roman" w:hAnsi="Times New Roman" w:eastAsia="方正仿宋简体" w:cs="Times New Roman"/>
          <w:b/>
          <w:bCs/>
          <w:color w:val="auto"/>
          <w:kern w:val="2"/>
          <w:sz w:val="32"/>
          <w:szCs w:val="32"/>
          <w:lang w:val="en-US" w:eastAsia="zh-CN" w:bidi="ar-SA"/>
        </w:rPr>
        <w:t>6</w:t>
      </w:r>
      <w:r>
        <w:rPr>
          <w:rFonts w:hint="default" w:ascii="Times New Roman" w:hAnsi="Times New Roman" w:eastAsia="方正仿宋简体" w:cs="Times New Roman"/>
          <w:b/>
          <w:bCs/>
          <w:color w:val="auto"/>
          <w:kern w:val="2"/>
          <w:sz w:val="32"/>
          <w:szCs w:val="32"/>
          <w:lang w:val="en-US" w:eastAsia="zh-CN" w:bidi="ar-SA"/>
        </w:rPr>
        <w:t>年</w:t>
      </w:r>
      <w:r>
        <w:rPr>
          <w:rFonts w:hint="eastAsia" w:ascii="Times New Roman" w:hAnsi="Times New Roman" w:eastAsia="方正仿宋简体" w:cs="Times New Roman"/>
          <w:b/>
          <w:bCs/>
          <w:color w:val="auto"/>
          <w:kern w:val="2"/>
          <w:sz w:val="32"/>
          <w:szCs w:val="32"/>
          <w:lang w:val="en-US" w:eastAsia="zh-CN" w:bidi="ar-SA"/>
        </w:rPr>
        <w:t>3</w:t>
      </w:r>
      <w:r>
        <w:rPr>
          <w:rFonts w:hint="default" w:ascii="Times New Roman" w:hAnsi="Times New Roman" w:eastAsia="方正仿宋简体" w:cs="Times New Roman"/>
          <w:b/>
          <w:bCs/>
          <w:color w:val="auto"/>
          <w:kern w:val="2"/>
          <w:sz w:val="32"/>
          <w:szCs w:val="32"/>
          <w:lang w:val="en-US" w:eastAsia="zh-CN" w:bidi="ar-SA"/>
        </w:rPr>
        <w:t>月底，营业收入</w:t>
      </w:r>
      <w:r>
        <w:rPr>
          <w:rFonts w:hint="eastAsia" w:ascii="Times New Roman" w:hAnsi="Times New Roman" w:eastAsia="方正仿宋简体" w:cs="Times New Roman"/>
          <w:b/>
          <w:bCs/>
          <w:color w:val="auto"/>
          <w:kern w:val="2"/>
          <w:sz w:val="32"/>
          <w:szCs w:val="32"/>
          <w:lang w:val="en-US" w:eastAsia="zh-CN" w:bidi="ar-SA"/>
        </w:rPr>
        <w:t>1847.05</w:t>
      </w:r>
      <w:r>
        <w:rPr>
          <w:rFonts w:hint="default" w:ascii="Times New Roman" w:hAnsi="Times New Roman" w:eastAsia="方正仿宋简体" w:cs="Times New Roman"/>
          <w:b/>
          <w:bCs/>
          <w:color w:val="auto"/>
          <w:kern w:val="2"/>
          <w:sz w:val="32"/>
          <w:szCs w:val="32"/>
          <w:lang w:val="en-US" w:eastAsia="zh-CN" w:bidi="ar-SA"/>
        </w:rPr>
        <w:t>万元，已交税费总额</w:t>
      </w:r>
      <w:r>
        <w:rPr>
          <w:rFonts w:hint="eastAsia" w:ascii="Times New Roman" w:hAnsi="Times New Roman" w:eastAsia="方正仿宋简体" w:cs="Times New Roman"/>
          <w:b/>
          <w:bCs/>
          <w:color w:val="auto"/>
          <w:kern w:val="2"/>
          <w:sz w:val="32"/>
          <w:szCs w:val="32"/>
          <w:lang w:val="en-US" w:eastAsia="zh-CN" w:bidi="ar-SA"/>
        </w:rPr>
        <w:t>123.42</w:t>
      </w:r>
      <w:r>
        <w:rPr>
          <w:rFonts w:hint="default" w:ascii="Times New Roman" w:hAnsi="Times New Roman" w:eastAsia="方正仿宋简体" w:cs="Times New Roman"/>
          <w:b/>
          <w:bCs/>
          <w:color w:val="auto"/>
          <w:kern w:val="2"/>
          <w:sz w:val="32"/>
          <w:szCs w:val="32"/>
          <w:lang w:val="en-US" w:eastAsia="zh-CN" w:bidi="ar-SA"/>
        </w:rPr>
        <w:t>万元；</w:t>
      </w:r>
    </w:p>
    <w:p w14:paraId="69E3477F">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资产总额：</w:t>
      </w:r>
      <w:r>
        <w:rPr>
          <w:rFonts w:hint="eastAsia" w:ascii="Times New Roman" w:hAnsi="Times New Roman" w:eastAsia="方正仿宋简体" w:cs="Times New Roman"/>
          <w:b/>
          <w:bCs/>
          <w:color w:val="auto"/>
          <w:kern w:val="2"/>
          <w:sz w:val="32"/>
          <w:szCs w:val="32"/>
          <w:lang w:val="en-US" w:eastAsia="zh-CN" w:bidi="ar-SA"/>
        </w:rPr>
        <w:t>5500.6</w:t>
      </w:r>
      <w:r>
        <w:rPr>
          <w:rFonts w:hint="default" w:ascii="Times New Roman" w:hAnsi="Times New Roman" w:eastAsia="方正仿宋简体" w:cs="Times New Roman"/>
          <w:b/>
          <w:bCs/>
          <w:color w:val="auto"/>
          <w:kern w:val="2"/>
          <w:sz w:val="32"/>
          <w:szCs w:val="32"/>
          <w:lang w:val="en-US" w:eastAsia="zh-CN" w:bidi="ar-SA"/>
        </w:rPr>
        <w:t>万元，比年初</w:t>
      </w:r>
      <w:r>
        <w:rPr>
          <w:rFonts w:hint="eastAsia" w:ascii="Times New Roman" w:hAnsi="Times New Roman" w:eastAsia="方正仿宋简体" w:cs="Times New Roman"/>
          <w:b/>
          <w:bCs/>
          <w:color w:val="auto"/>
          <w:kern w:val="2"/>
          <w:sz w:val="32"/>
          <w:szCs w:val="32"/>
          <w:lang w:val="en-US" w:eastAsia="zh-CN" w:bidi="ar-SA"/>
        </w:rPr>
        <w:t>减少1704.68</w:t>
      </w:r>
      <w:r>
        <w:rPr>
          <w:rFonts w:hint="default" w:ascii="Times New Roman" w:hAnsi="Times New Roman" w:eastAsia="方正仿宋简体" w:cs="Times New Roman"/>
          <w:b/>
          <w:bCs/>
          <w:color w:val="auto"/>
          <w:kern w:val="2"/>
          <w:sz w:val="32"/>
          <w:szCs w:val="32"/>
          <w:lang w:val="en-US" w:eastAsia="zh-CN" w:bidi="ar-SA"/>
        </w:rPr>
        <w:t>万元，</w:t>
      </w:r>
      <w:r>
        <w:rPr>
          <w:rFonts w:hint="eastAsia" w:ascii="Times New Roman" w:hAnsi="Times New Roman" w:eastAsia="方正仿宋简体" w:cs="Times New Roman"/>
          <w:b/>
          <w:bCs/>
          <w:color w:val="auto"/>
          <w:kern w:val="2"/>
          <w:sz w:val="32"/>
          <w:szCs w:val="32"/>
          <w:lang w:val="en-US" w:eastAsia="zh-CN" w:bidi="ar-SA"/>
        </w:rPr>
        <w:t>降</w:t>
      </w:r>
      <w:r>
        <w:rPr>
          <w:rFonts w:hint="default" w:ascii="Times New Roman" w:hAnsi="Times New Roman" w:eastAsia="方正仿宋简体" w:cs="Times New Roman"/>
          <w:b/>
          <w:bCs/>
          <w:color w:val="auto"/>
          <w:kern w:val="2"/>
          <w:sz w:val="32"/>
          <w:szCs w:val="32"/>
          <w:lang w:val="en-US" w:eastAsia="zh-CN" w:bidi="ar-SA"/>
        </w:rPr>
        <w:t>幅为</w:t>
      </w:r>
      <w:r>
        <w:rPr>
          <w:rFonts w:hint="eastAsia" w:ascii="Times New Roman" w:hAnsi="Times New Roman" w:eastAsia="方正仿宋简体" w:cs="Times New Roman"/>
          <w:b/>
          <w:bCs/>
          <w:color w:val="auto"/>
          <w:kern w:val="2"/>
          <w:sz w:val="32"/>
          <w:szCs w:val="32"/>
          <w:lang w:val="en-US" w:eastAsia="zh-CN" w:bidi="ar-SA"/>
        </w:rPr>
        <w:t>23.66</w:t>
      </w:r>
      <w:r>
        <w:rPr>
          <w:rFonts w:hint="default" w:ascii="Times New Roman" w:hAnsi="Times New Roman" w:eastAsia="方正仿宋简体" w:cs="Times New Roman"/>
          <w:b/>
          <w:bCs/>
          <w:color w:val="auto"/>
          <w:kern w:val="2"/>
          <w:sz w:val="32"/>
          <w:szCs w:val="32"/>
          <w:lang w:val="en-US" w:eastAsia="zh-CN" w:bidi="ar-SA"/>
        </w:rPr>
        <w:t>%；</w:t>
      </w:r>
    </w:p>
    <w:p w14:paraId="1D53EF50">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3</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所有者权益：</w:t>
      </w:r>
      <w:r>
        <w:rPr>
          <w:rFonts w:hint="eastAsia" w:ascii="Times New Roman" w:hAnsi="Times New Roman" w:eastAsia="方正仿宋简体" w:cs="Times New Roman"/>
          <w:b/>
          <w:bCs/>
          <w:color w:val="auto"/>
          <w:kern w:val="2"/>
          <w:sz w:val="32"/>
          <w:szCs w:val="32"/>
          <w:lang w:val="en-US" w:eastAsia="zh-CN" w:bidi="ar-SA"/>
        </w:rPr>
        <w:t>622.9</w:t>
      </w:r>
      <w:r>
        <w:rPr>
          <w:rFonts w:hint="default" w:ascii="Times New Roman" w:hAnsi="Times New Roman" w:eastAsia="方正仿宋简体" w:cs="Times New Roman"/>
          <w:b/>
          <w:bCs/>
          <w:color w:val="auto"/>
          <w:kern w:val="2"/>
          <w:sz w:val="32"/>
          <w:szCs w:val="32"/>
          <w:lang w:val="en-US" w:eastAsia="zh-CN" w:bidi="ar-SA"/>
        </w:rPr>
        <w:t>万元，比年初</w:t>
      </w:r>
      <w:r>
        <w:rPr>
          <w:rFonts w:hint="eastAsia" w:ascii="Times New Roman" w:hAnsi="Times New Roman" w:eastAsia="方正仿宋简体" w:cs="Times New Roman"/>
          <w:b/>
          <w:bCs/>
          <w:color w:val="auto"/>
          <w:kern w:val="2"/>
          <w:sz w:val="32"/>
          <w:szCs w:val="32"/>
          <w:lang w:val="en-US" w:eastAsia="zh-CN" w:bidi="ar-SA"/>
        </w:rPr>
        <w:t>增加11.37</w:t>
      </w:r>
      <w:r>
        <w:rPr>
          <w:rFonts w:hint="default" w:ascii="Times New Roman" w:hAnsi="Times New Roman" w:eastAsia="方正仿宋简体" w:cs="Times New Roman"/>
          <w:b/>
          <w:bCs/>
          <w:color w:val="auto"/>
          <w:kern w:val="2"/>
          <w:sz w:val="32"/>
          <w:szCs w:val="32"/>
          <w:lang w:val="en-US" w:eastAsia="zh-CN" w:bidi="ar-SA"/>
        </w:rPr>
        <w:t>万元，</w:t>
      </w:r>
      <w:r>
        <w:rPr>
          <w:rFonts w:hint="eastAsia" w:ascii="Times New Roman" w:hAnsi="Times New Roman" w:eastAsia="方正仿宋简体" w:cs="Times New Roman"/>
          <w:b/>
          <w:bCs/>
          <w:color w:val="auto"/>
          <w:kern w:val="2"/>
          <w:sz w:val="32"/>
          <w:szCs w:val="32"/>
          <w:lang w:val="en-US" w:eastAsia="zh-CN" w:bidi="ar-SA"/>
        </w:rPr>
        <w:t>增</w:t>
      </w:r>
      <w:r>
        <w:rPr>
          <w:rFonts w:hint="default" w:ascii="Times New Roman" w:hAnsi="Times New Roman" w:eastAsia="方正仿宋简体" w:cs="Times New Roman"/>
          <w:b/>
          <w:bCs/>
          <w:color w:val="auto"/>
          <w:kern w:val="2"/>
          <w:sz w:val="32"/>
          <w:szCs w:val="32"/>
          <w:lang w:val="en-US" w:eastAsia="zh-CN" w:bidi="ar-SA"/>
        </w:rPr>
        <w:t>幅为</w:t>
      </w:r>
      <w:r>
        <w:rPr>
          <w:rFonts w:hint="eastAsia" w:ascii="Times New Roman" w:hAnsi="Times New Roman" w:eastAsia="方正仿宋简体" w:cs="Times New Roman"/>
          <w:b/>
          <w:bCs/>
          <w:color w:val="auto"/>
          <w:kern w:val="2"/>
          <w:sz w:val="32"/>
          <w:szCs w:val="32"/>
          <w:lang w:val="en-US" w:eastAsia="zh-CN" w:bidi="ar-SA"/>
        </w:rPr>
        <w:t>1.9</w:t>
      </w:r>
      <w:r>
        <w:rPr>
          <w:rFonts w:hint="default" w:ascii="Times New Roman" w:hAnsi="Times New Roman" w:eastAsia="方正仿宋简体" w:cs="Times New Roman"/>
          <w:b/>
          <w:bCs/>
          <w:color w:val="auto"/>
          <w:kern w:val="2"/>
          <w:sz w:val="32"/>
          <w:szCs w:val="32"/>
          <w:lang w:val="en-US" w:eastAsia="zh-CN" w:bidi="ar-SA"/>
        </w:rPr>
        <w:t>%；</w:t>
      </w:r>
    </w:p>
    <w:p w14:paraId="165D747B">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4</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营业总收入：</w:t>
      </w:r>
      <w:r>
        <w:rPr>
          <w:rFonts w:hint="eastAsia" w:ascii="Times New Roman" w:hAnsi="Times New Roman" w:eastAsia="方正仿宋简体" w:cs="Times New Roman"/>
          <w:b/>
          <w:bCs/>
          <w:color w:val="auto"/>
          <w:kern w:val="2"/>
          <w:sz w:val="32"/>
          <w:szCs w:val="32"/>
          <w:lang w:val="en-US" w:eastAsia="zh-CN" w:bidi="ar-SA"/>
        </w:rPr>
        <w:t>1847.05</w:t>
      </w:r>
      <w:r>
        <w:rPr>
          <w:rFonts w:hint="default" w:ascii="Times New Roman" w:hAnsi="Times New Roman" w:eastAsia="方正仿宋简体" w:cs="Times New Roman"/>
          <w:b/>
          <w:bCs/>
          <w:color w:val="auto"/>
          <w:kern w:val="2"/>
          <w:sz w:val="32"/>
          <w:szCs w:val="32"/>
          <w:lang w:val="en-US" w:eastAsia="zh-CN" w:bidi="ar-SA"/>
        </w:rPr>
        <w:t>万元；</w:t>
      </w:r>
    </w:p>
    <w:p w14:paraId="5A629638">
      <w:pPr>
        <w:pStyle w:val="6"/>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5</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营业总成本：</w:t>
      </w:r>
      <w:r>
        <w:rPr>
          <w:rFonts w:hint="eastAsia" w:ascii="Times New Roman" w:hAnsi="Times New Roman" w:eastAsia="方正仿宋简体" w:cs="Times New Roman"/>
          <w:b/>
          <w:bCs/>
          <w:color w:val="auto"/>
          <w:kern w:val="2"/>
          <w:sz w:val="32"/>
          <w:szCs w:val="32"/>
          <w:lang w:val="en-US" w:eastAsia="zh-CN" w:bidi="ar-SA"/>
        </w:rPr>
        <w:t>1835.77</w:t>
      </w:r>
      <w:r>
        <w:rPr>
          <w:rFonts w:hint="default" w:ascii="Times New Roman" w:hAnsi="Times New Roman" w:eastAsia="方正仿宋简体" w:cs="Times New Roman"/>
          <w:b/>
          <w:bCs/>
          <w:color w:val="auto"/>
          <w:kern w:val="2"/>
          <w:sz w:val="32"/>
          <w:szCs w:val="32"/>
          <w:lang w:val="en-US" w:eastAsia="zh-CN" w:bidi="ar-SA"/>
        </w:rPr>
        <w:t>万元。</w:t>
      </w:r>
    </w:p>
    <w:p w14:paraId="3E11D5D1">
      <w:pPr>
        <w:pStyle w:val="6"/>
        <w:numPr>
          <w:ilvl w:val="0"/>
          <w:numId w:val="0"/>
        </w:numPr>
        <w:spacing w:line="600" w:lineRule="exact"/>
        <w:ind w:leftChars="0" w:firstLine="643" w:firstLineChars="200"/>
        <w:rPr>
          <w:rFonts w:hint="default" w:ascii="方正黑体简体" w:hAnsi="方正黑体简体" w:eastAsia="方正黑体简体" w:cs="方正黑体简体"/>
          <w:b/>
          <w:bCs/>
          <w:color w:val="auto"/>
          <w:kern w:val="2"/>
          <w:sz w:val="32"/>
          <w:szCs w:val="32"/>
          <w:lang w:val="en-US" w:eastAsia="zh-CN" w:bidi="ar-SA"/>
        </w:rPr>
      </w:pPr>
      <w:r>
        <w:rPr>
          <w:rFonts w:hint="default" w:ascii="方正黑体简体" w:hAnsi="方正黑体简体" w:eastAsia="方正黑体简体" w:cs="方正黑体简体"/>
          <w:b/>
          <w:bCs/>
          <w:color w:val="auto"/>
          <w:kern w:val="2"/>
          <w:sz w:val="32"/>
          <w:szCs w:val="32"/>
          <w:lang w:val="en-US" w:eastAsia="zh-CN" w:bidi="ar-SA"/>
        </w:rPr>
        <w:t>三、财务预算执行情况</w:t>
      </w:r>
    </w:p>
    <w:p w14:paraId="5832CF54">
      <w:pPr>
        <w:pStyle w:val="6"/>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营业总收入：</w:t>
      </w:r>
      <w:r>
        <w:rPr>
          <w:rFonts w:hint="eastAsia" w:ascii="Times New Roman" w:hAnsi="Times New Roman" w:eastAsia="方正仿宋简体" w:cs="Times New Roman"/>
          <w:b/>
          <w:bCs/>
          <w:color w:val="auto"/>
          <w:kern w:val="2"/>
          <w:sz w:val="32"/>
          <w:szCs w:val="32"/>
          <w:lang w:val="en-US" w:eastAsia="zh-CN" w:bidi="ar-SA"/>
        </w:rPr>
        <w:t>1847.05</w:t>
      </w:r>
      <w:r>
        <w:rPr>
          <w:rFonts w:hint="default" w:ascii="Times New Roman" w:hAnsi="Times New Roman" w:eastAsia="方正仿宋简体" w:cs="Times New Roman"/>
          <w:b/>
          <w:bCs/>
          <w:color w:val="auto"/>
          <w:kern w:val="2"/>
          <w:sz w:val="32"/>
          <w:szCs w:val="32"/>
          <w:lang w:val="en-US" w:eastAsia="zh-CN" w:bidi="ar-SA"/>
        </w:rPr>
        <w:t>万元，完成全年预算的</w:t>
      </w:r>
      <w:r>
        <w:rPr>
          <w:rFonts w:hint="eastAsia" w:ascii="Times New Roman" w:hAnsi="Times New Roman" w:eastAsia="方正仿宋简体" w:cs="Times New Roman"/>
          <w:b/>
          <w:bCs/>
          <w:color w:val="auto"/>
          <w:kern w:val="2"/>
          <w:sz w:val="32"/>
          <w:szCs w:val="32"/>
          <w:lang w:val="en-US" w:eastAsia="zh-CN" w:bidi="ar-SA"/>
        </w:rPr>
        <w:t>17.47</w:t>
      </w:r>
      <w:r>
        <w:rPr>
          <w:rFonts w:hint="default" w:ascii="Times New Roman" w:hAnsi="Times New Roman" w:eastAsia="方正仿宋简体" w:cs="Times New Roman"/>
          <w:b/>
          <w:bCs/>
          <w:color w:val="auto"/>
          <w:kern w:val="2"/>
          <w:sz w:val="32"/>
          <w:szCs w:val="32"/>
          <w:lang w:val="en-US" w:eastAsia="zh-CN" w:bidi="ar-SA"/>
        </w:rPr>
        <w:t>%。</w:t>
      </w:r>
    </w:p>
    <w:p w14:paraId="7CFC2340">
      <w:pPr>
        <w:pStyle w:val="6"/>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利润总额：</w:t>
      </w:r>
      <w:r>
        <w:rPr>
          <w:rFonts w:hint="eastAsia" w:ascii="Times New Roman" w:hAnsi="Times New Roman" w:eastAsia="方正仿宋简体" w:cs="Times New Roman"/>
          <w:b/>
          <w:bCs/>
          <w:color w:val="auto"/>
          <w:kern w:val="2"/>
          <w:sz w:val="32"/>
          <w:szCs w:val="32"/>
          <w:lang w:val="en-US" w:eastAsia="zh-CN" w:bidi="ar-SA"/>
        </w:rPr>
        <w:t>11.37</w:t>
      </w:r>
      <w:r>
        <w:rPr>
          <w:rFonts w:hint="default" w:ascii="Times New Roman" w:hAnsi="Times New Roman" w:eastAsia="方正仿宋简体" w:cs="Times New Roman"/>
          <w:b/>
          <w:bCs/>
          <w:color w:val="auto"/>
          <w:kern w:val="2"/>
          <w:sz w:val="32"/>
          <w:szCs w:val="32"/>
          <w:lang w:val="en-US" w:eastAsia="zh-CN" w:bidi="ar-SA"/>
        </w:rPr>
        <w:t>万元，完成全年预算的</w:t>
      </w:r>
      <w:r>
        <w:rPr>
          <w:rFonts w:hint="eastAsia" w:ascii="Times New Roman" w:hAnsi="Times New Roman" w:eastAsia="方正仿宋简体" w:cs="Times New Roman"/>
          <w:b/>
          <w:bCs/>
          <w:color w:val="auto"/>
          <w:kern w:val="2"/>
          <w:sz w:val="32"/>
          <w:szCs w:val="32"/>
          <w:lang w:val="en-US" w:eastAsia="zh-CN" w:bidi="ar-SA"/>
        </w:rPr>
        <w:t>6.28</w:t>
      </w:r>
      <w:r>
        <w:rPr>
          <w:rFonts w:hint="default" w:ascii="Times New Roman" w:hAnsi="Times New Roman" w:eastAsia="方正仿宋简体" w:cs="Times New Roman"/>
          <w:b/>
          <w:bCs/>
          <w:color w:val="auto"/>
          <w:kern w:val="2"/>
          <w:sz w:val="32"/>
          <w:szCs w:val="32"/>
          <w:lang w:val="en-US" w:eastAsia="zh-CN" w:bidi="ar-SA"/>
        </w:rPr>
        <w:t>%。</w:t>
      </w:r>
    </w:p>
    <w:p w14:paraId="2CA46B81">
      <w:pPr>
        <w:pStyle w:val="6"/>
        <w:numPr>
          <w:ilvl w:val="0"/>
          <w:numId w:val="0"/>
        </w:numPr>
        <w:spacing w:line="600" w:lineRule="exact"/>
        <w:ind w:leftChars="0" w:firstLine="643" w:firstLineChars="200"/>
        <w:rPr>
          <w:rFonts w:hint="default" w:ascii="方正黑体简体" w:hAnsi="方正黑体简体" w:eastAsia="方正黑体简体" w:cs="方正黑体简体"/>
          <w:b/>
          <w:bCs/>
          <w:kern w:val="2"/>
          <w:sz w:val="32"/>
          <w:szCs w:val="32"/>
          <w:lang w:val="en-US" w:eastAsia="zh-CN" w:bidi="ar-SA"/>
        </w:rPr>
      </w:pPr>
      <w:r>
        <w:rPr>
          <w:rFonts w:hint="default" w:ascii="方正黑体简体" w:hAnsi="方正黑体简体" w:eastAsia="方正黑体简体" w:cs="方正黑体简体"/>
          <w:b/>
          <w:bCs/>
          <w:kern w:val="2"/>
          <w:sz w:val="32"/>
          <w:szCs w:val="32"/>
          <w:lang w:val="en-US" w:eastAsia="zh-CN" w:bidi="ar-SA"/>
        </w:rPr>
        <w:t>四、董事及高级管理人员的任职情况</w:t>
      </w:r>
    </w:p>
    <w:p w14:paraId="5F8960BB">
      <w:pPr>
        <w:pStyle w:val="6"/>
        <w:spacing w:line="600" w:lineRule="exact"/>
        <w:ind w:firstLine="643"/>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董事长：张巍</w:t>
      </w:r>
    </w:p>
    <w:p w14:paraId="2B45E35A">
      <w:pPr>
        <w:pStyle w:val="6"/>
        <w:spacing w:line="600" w:lineRule="exac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总经理：张广斌</w:t>
      </w:r>
    </w:p>
    <w:p w14:paraId="78D92BAE">
      <w:pPr>
        <w:pStyle w:val="6"/>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14:paraId="0DE19831">
      <w:pPr>
        <w:pStyle w:val="6"/>
        <w:numPr>
          <w:ilvl w:val="0"/>
          <w:numId w:val="0"/>
        </w:numPr>
        <w:spacing w:line="600" w:lineRule="exact"/>
        <w:ind w:leftChars="0" w:firstLine="643" w:firstLineChars="200"/>
        <w:rPr>
          <w:rFonts w:hint="eastAsia" w:ascii="方正黑体简体" w:hAnsi="方正黑体简体" w:eastAsia="方正黑体简体" w:cs="方正黑体简体"/>
          <w:b/>
          <w:bCs/>
          <w:kern w:val="2"/>
          <w:sz w:val="32"/>
          <w:szCs w:val="32"/>
          <w:lang w:val="en-US" w:eastAsia="zh-CN" w:bidi="ar-SA"/>
        </w:rPr>
      </w:pPr>
      <w:r>
        <w:rPr>
          <w:rFonts w:hint="eastAsia" w:ascii="方正黑体简体" w:hAnsi="方正黑体简体" w:eastAsia="方正黑体简体" w:cs="方正黑体简体"/>
          <w:b/>
          <w:bCs/>
          <w:kern w:val="2"/>
          <w:sz w:val="32"/>
          <w:szCs w:val="32"/>
          <w:lang w:val="en-US" w:eastAsia="zh-CN" w:bidi="ar-SA"/>
        </w:rPr>
        <w:t>五、企业履行社会责任情况</w:t>
      </w:r>
    </w:p>
    <w:p w14:paraId="2FC3354D">
      <w:pPr>
        <w:pStyle w:val="6"/>
        <w:spacing w:line="600" w:lineRule="exact"/>
        <w:rPr>
          <w:rFonts w:hint="eastAsia"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公司现有在册人员28人</w:t>
      </w:r>
      <w:r>
        <w:rPr>
          <w:rFonts w:hint="eastAsia" w:ascii="Times New Roman" w:hAnsi="Times New Roman" w:eastAsia="方正仿宋简体" w:cs="Times New Roman"/>
          <w:b/>
          <w:bCs/>
          <w:kern w:val="2"/>
          <w:sz w:val="32"/>
          <w:szCs w:val="32"/>
          <w:lang w:val="en-US" w:eastAsia="zh-CN" w:bidi="ar-SA"/>
        </w:rPr>
        <w:t>。</w:t>
      </w:r>
    </w:p>
    <w:p w14:paraId="34644E47">
      <w:pPr>
        <w:rPr>
          <w:rFonts w:hint="default" w:ascii="Times New Roman" w:hAnsi="Times New Roman" w:cs="Times New Roman" w:eastAsiaTheme="majorEastAsia"/>
          <w:b/>
          <w:bCs/>
        </w:rPr>
      </w:pPr>
    </w:p>
    <w:p w14:paraId="2C0D729B">
      <w:pPr>
        <w:rPr>
          <w:rFonts w:hint="default" w:ascii="Times New Roman" w:hAnsi="Times New Roman" w:cs="Times New Roman"/>
          <w:b/>
          <w:bCs/>
        </w:rPr>
      </w:pPr>
    </w:p>
    <w:sectPr>
      <w:footerReference r:id="rId3" w:type="default"/>
      <w:pgSz w:w="11906" w:h="16838"/>
      <w:pgMar w:top="2098" w:right="1279"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AC7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1ACB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91ACB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09208A0"/>
    <w:rsid w:val="0326336B"/>
    <w:rsid w:val="06A41D3C"/>
    <w:rsid w:val="070B7284"/>
    <w:rsid w:val="09FC6619"/>
    <w:rsid w:val="0A6C2012"/>
    <w:rsid w:val="0AD321AB"/>
    <w:rsid w:val="0BC24951"/>
    <w:rsid w:val="0DF54C75"/>
    <w:rsid w:val="0EAF6BF9"/>
    <w:rsid w:val="165A3666"/>
    <w:rsid w:val="20617F4A"/>
    <w:rsid w:val="21CF25FA"/>
    <w:rsid w:val="24073A55"/>
    <w:rsid w:val="295950CB"/>
    <w:rsid w:val="2B724465"/>
    <w:rsid w:val="2DBF2EF6"/>
    <w:rsid w:val="306F3E9B"/>
    <w:rsid w:val="322F40F5"/>
    <w:rsid w:val="33C40A9A"/>
    <w:rsid w:val="3A374711"/>
    <w:rsid w:val="3B751546"/>
    <w:rsid w:val="3E9B2D34"/>
    <w:rsid w:val="3F8213B4"/>
    <w:rsid w:val="405F501C"/>
    <w:rsid w:val="40D730A3"/>
    <w:rsid w:val="44F72AE1"/>
    <w:rsid w:val="4F5A56CA"/>
    <w:rsid w:val="52784DDC"/>
    <w:rsid w:val="55276C44"/>
    <w:rsid w:val="56FE090D"/>
    <w:rsid w:val="5C8B49EB"/>
    <w:rsid w:val="5ED708E8"/>
    <w:rsid w:val="5F835B17"/>
    <w:rsid w:val="62B94A87"/>
    <w:rsid w:val="64E03F43"/>
    <w:rsid w:val="65D866F3"/>
    <w:rsid w:val="67391B54"/>
    <w:rsid w:val="68216B89"/>
    <w:rsid w:val="6A7271AB"/>
    <w:rsid w:val="6B361AFC"/>
    <w:rsid w:val="770966BE"/>
    <w:rsid w:val="7830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843</Words>
  <Characters>979</Characters>
  <Lines>0</Lines>
  <Paragraphs>0</Paragraphs>
  <TotalTime>35</TotalTime>
  <ScaleCrop>false</ScaleCrop>
  <LinksUpToDate>false</LinksUpToDate>
  <CharactersWithSpaces>979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2026-05-04T15:38:26Z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7BB2EBC98591467FA54DA22B894E8255_13</vt:lpwstr>
  </property>
  <property fmtid="{D5CDD505-2E9C-101B-9397-08002B2CF9AE}" pid="4" name="KSOTemplateDocerSaveRecord">
    <vt:lpwstr>eyJoZGlkIjoiZjZkN2I4NDU0ZTQ2OWYwZWMxMzFlNjJlZTY3MDVmZTYiLCJ1c2VySWQiOiIxNDk5NDI1MjIyIn0=</vt:lpwstr>
  </property>
</Properties>
</file>