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16C44">
      <w:pPr>
        <w:pStyle w:val="2"/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济宁经济开发区公用热力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有限公司</w:t>
      </w:r>
    </w:p>
    <w:p w14:paraId="7CD0034D">
      <w:pPr>
        <w:pStyle w:val="2"/>
        <w:spacing w:line="70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一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季度财务等重大信息公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/>
        </w:rPr>
        <w:t>开</w:t>
      </w:r>
    </w:p>
    <w:p w14:paraId="7228988C">
      <w:pPr>
        <w:pStyle w:val="2"/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</w:p>
    <w:p w14:paraId="0322F1D4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公司基本情况</w:t>
      </w:r>
    </w:p>
    <w:p w14:paraId="33116D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（一）基本信息</w:t>
      </w:r>
    </w:p>
    <w:p w14:paraId="6FE4A5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1.公司名称：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济宁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经济开发区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公用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热力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有限公司 </w:t>
      </w:r>
    </w:p>
    <w:p w14:paraId="7E7B491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2.法定代表人：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陈迈超</w:t>
      </w:r>
    </w:p>
    <w:p w14:paraId="22C9B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3.注册地址：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嘉祥县吉祥路北高庙社区西300米</w:t>
      </w:r>
    </w:p>
    <w:p w14:paraId="3A33C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4.经营范围：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城区集中供热，新能源技术研发和利用，热力工程设计，咨询及施工，热力设备销售，合同能源管理，管道保温防腐</w:t>
      </w:r>
    </w:p>
    <w:p w14:paraId="182754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/>
        </w:rPr>
        <w:t>（二）公司简介</w:t>
      </w:r>
    </w:p>
    <w:p w14:paraId="7630D1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济宁经济开发区公用热力有限公司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成立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于20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隶属山东公用热电集团有限公司。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负责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济宁经济开发区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供热运营工作，区域内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现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接入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供热面积约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万</w:t>
      </w:r>
      <w:r>
        <w:rPr>
          <w:rFonts w:hint="default" w:ascii="Times New Roman" w:hAnsi="Times New Roman" w:eastAsia="宋体" w:cs="Times New Roman"/>
          <w:b/>
          <w:color w:val="auto"/>
          <w:sz w:val="32"/>
          <w:szCs w:val="32"/>
        </w:rPr>
        <w:t>㎡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共有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个换热站。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经开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公司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2021年正式开展供热运营，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依托山东公用热电集团先进的供热服务理念、成熟的供热经验及扎实的人才队伍，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打破了济宁经济开发区多年来无集中供热的局面。</w:t>
      </w:r>
    </w:p>
    <w:p w14:paraId="690C1A06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主要会计数据和财务指标</w:t>
      </w:r>
    </w:p>
    <w:p w14:paraId="5E76B5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ascii="方正黑体简体" w:hAnsi="方正黑体简体" w:eastAsia="方正黑体简体" w:cs="方正黑体简体"/>
          <w:b/>
          <w:bCs/>
          <w:highlight w:val="none"/>
          <w:lang w:val="en-US"/>
        </w:rPr>
      </w:pP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6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年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一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/>
        </w:rPr>
        <w:t>季度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主要财务数据</w:t>
      </w:r>
    </w:p>
    <w:p w14:paraId="6DC64F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023" w:firstLineChars="2000"/>
        <w:jc w:val="both"/>
        <w:textAlignment w:val="auto"/>
        <w:rPr>
          <w:rFonts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  <w:t>单位：人民币万元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8"/>
        <w:gridCol w:w="3838"/>
      </w:tblGrid>
      <w:tr w14:paraId="75546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928" w:type="dxa"/>
          </w:tcPr>
          <w:p w14:paraId="7D98A6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项  目</w:t>
            </w:r>
          </w:p>
        </w:tc>
        <w:tc>
          <w:tcPr>
            <w:tcW w:w="3838" w:type="dxa"/>
          </w:tcPr>
          <w:p w14:paraId="379911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本期金额</w:t>
            </w:r>
          </w:p>
        </w:tc>
      </w:tr>
      <w:tr w14:paraId="362C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928" w:type="dxa"/>
          </w:tcPr>
          <w:p w14:paraId="3A2CC0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营业总收入</w:t>
            </w:r>
          </w:p>
        </w:tc>
        <w:tc>
          <w:tcPr>
            <w:tcW w:w="3838" w:type="dxa"/>
          </w:tcPr>
          <w:p w14:paraId="1DF5AB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364</w:t>
            </w:r>
          </w:p>
        </w:tc>
      </w:tr>
      <w:tr w14:paraId="273E1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928" w:type="dxa"/>
          </w:tcPr>
          <w:p w14:paraId="6B0778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营业总成本</w:t>
            </w:r>
          </w:p>
        </w:tc>
        <w:tc>
          <w:tcPr>
            <w:tcW w:w="3838" w:type="dxa"/>
          </w:tcPr>
          <w:p w14:paraId="3C2DF8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222</w:t>
            </w:r>
          </w:p>
        </w:tc>
      </w:tr>
      <w:tr w14:paraId="4756C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928" w:type="dxa"/>
          </w:tcPr>
          <w:p w14:paraId="644D93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利润总额</w:t>
            </w:r>
          </w:p>
        </w:tc>
        <w:tc>
          <w:tcPr>
            <w:tcW w:w="3838" w:type="dxa"/>
          </w:tcPr>
          <w:p w14:paraId="3DBD3D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115</w:t>
            </w:r>
          </w:p>
        </w:tc>
      </w:tr>
      <w:tr w14:paraId="6E842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928" w:type="dxa"/>
          </w:tcPr>
          <w:p w14:paraId="14995A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净利润</w:t>
            </w:r>
          </w:p>
        </w:tc>
        <w:tc>
          <w:tcPr>
            <w:tcW w:w="3838" w:type="dxa"/>
          </w:tcPr>
          <w:p w14:paraId="784EB1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115</w:t>
            </w:r>
          </w:p>
        </w:tc>
      </w:tr>
      <w:tr w14:paraId="41C87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928" w:type="dxa"/>
          </w:tcPr>
          <w:p w14:paraId="319108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资产总额</w:t>
            </w:r>
          </w:p>
        </w:tc>
        <w:tc>
          <w:tcPr>
            <w:tcW w:w="3838" w:type="dxa"/>
          </w:tcPr>
          <w:p w14:paraId="6F81F6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3918</w:t>
            </w:r>
          </w:p>
        </w:tc>
      </w:tr>
      <w:tr w14:paraId="1CB7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928" w:type="dxa"/>
          </w:tcPr>
          <w:p w14:paraId="58A846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负债总额</w:t>
            </w:r>
          </w:p>
        </w:tc>
        <w:tc>
          <w:tcPr>
            <w:tcW w:w="3838" w:type="dxa"/>
          </w:tcPr>
          <w:p w14:paraId="1E1F66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  <w:t>1611</w:t>
            </w:r>
          </w:p>
        </w:tc>
      </w:tr>
      <w:tr w14:paraId="08B04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928" w:type="dxa"/>
          </w:tcPr>
          <w:p w14:paraId="626CA1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所有者权益</w:t>
            </w:r>
          </w:p>
        </w:tc>
        <w:tc>
          <w:tcPr>
            <w:tcW w:w="3838" w:type="dxa"/>
          </w:tcPr>
          <w:p w14:paraId="583A33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  <w:t>2307</w:t>
            </w:r>
          </w:p>
        </w:tc>
      </w:tr>
    </w:tbl>
    <w:p w14:paraId="390159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>三、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</w:rPr>
        <w:t>财务预算执行情况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 xml:space="preserve">   </w:t>
      </w:r>
    </w:p>
    <w:p w14:paraId="012743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预算营业总收入588.01万元，实际完成率62%；预算利润总额 238.9万元，实际完成率48%。</w:t>
      </w:r>
    </w:p>
    <w:p w14:paraId="30ABA7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Chars="200" w:firstLine="321" w:firstLineChars="100"/>
        <w:textAlignment w:val="auto"/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 w:eastAsia="zh-CN"/>
        </w:rPr>
        <w:t>四、一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季度内重大事项及对企业的影响</w:t>
      </w:r>
    </w:p>
    <w:p w14:paraId="2CAEFBB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无。</w:t>
      </w:r>
      <w:bookmarkStart w:id="0" w:name="_GoBack"/>
      <w:bookmarkEnd w:id="0"/>
    </w:p>
    <w:p w14:paraId="70E642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黑体简体" w:hAnsi="方正黑体简体" w:eastAsia="方正黑体简体" w:cs="方正黑体简体"/>
          <w:sz w:val="32"/>
          <w:szCs w:val="32"/>
          <w:highlight w:val="yellow"/>
          <w:lang w:val="en-US"/>
        </w:rPr>
      </w:pPr>
    </w:p>
    <w:p w14:paraId="648750ED">
      <w:pPr>
        <w:rPr>
          <w:highlight w:val="yellow"/>
          <w:lang w:val="en-US"/>
        </w:rPr>
      </w:pPr>
    </w:p>
    <w:p w14:paraId="77A5AACD">
      <w:pPr>
        <w:ind w:firstLine="4498" w:firstLineChars="1400"/>
        <w:jc w:val="both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p w14:paraId="13DB7666">
      <w:pPr>
        <w:widowControl/>
        <w:autoSpaceDE/>
        <w:autoSpaceDN/>
        <w:jc w:val="center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sectPr>
      <w:footerReference r:id="rId3" w:type="default"/>
      <w:pgSz w:w="11906" w:h="16838"/>
      <w:pgMar w:top="2041" w:right="158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D2A194F-3633-40AC-807F-BA5BE9A9C158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66D8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6BA"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CB96BA"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CE7D2F"/>
    <w:multiLevelType w:val="singleLevel"/>
    <w:tmpl w:val="D3CE7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iNGUwNGQ5MTIzN2VlNjlhZmI0NThhOGZmMGUzYzkifQ=="/>
  </w:docVars>
  <w:rsids>
    <w:rsidRoot w:val="00AB01EA"/>
    <w:rsid w:val="00015A87"/>
    <w:rsid w:val="000168AA"/>
    <w:rsid w:val="000A0544"/>
    <w:rsid w:val="000D614C"/>
    <w:rsid w:val="00151E71"/>
    <w:rsid w:val="002135C1"/>
    <w:rsid w:val="00271CDE"/>
    <w:rsid w:val="002876CE"/>
    <w:rsid w:val="00300466"/>
    <w:rsid w:val="003152D1"/>
    <w:rsid w:val="00333F66"/>
    <w:rsid w:val="003510F1"/>
    <w:rsid w:val="00384B44"/>
    <w:rsid w:val="004055A1"/>
    <w:rsid w:val="00474979"/>
    <w:rsid w:val="00480385"/>
    <w:rsid w:val="004D1F6D"/>
    <w:rsid w:val="0050064C"/>
    <w:rsid w:val="005571EB"/>
    <w:rsid w:val="005600CB"/>
    <w:rsid w:val="005A15E0"/>
    <w:rsid w:val="006448B5"/>
    <w:rsid w:val="00667382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4329B"/>
    <w:rsid w:val="008A74B2"/>
    <w:rsid w:val="008D33C1"/>
    <w:rsid w:val="008F345A"/>
    <w:rsid w:val="0091505B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860E7"/>
    <w:rsid w:val="00BA25C7"/>
    <w:rsid w:val="00BD36F7"/>
    <w:rsid w:val="00BD7A30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3BD0EFD"/>
    <w:rsid w:val="0C1300BA"/>
    <w:rsid w:val="0ECA5559"/>
    <w:rsid w:val="11D529E3"/>
    <w:rsid w:val="17303DFB"/>
    <w:rsid w:val="1BD61997"/>
    <w:rsid w:val="1FEC53D0"/>
    <w:rsid w:val="208262A6"/>
    <w:rsid w:val="24F91BB5"/>
    <w:rsid w:val="282F4F32"/>
    <w:rsid w:val="2A063491"/>
    <w:rsid w:val="2B1149A7"/>
    <w:rsid w:val="2E9539DE"/>
    <w:rsid w:val="32DA0AFB"/>
    <w:rsid w:val="344A2B14"/>
    <w:rsid w:val="359C4116"/>
    <w:rsid w:val="365668DF"/>
    <w:rsid w:val="365F7764"/>
    <w:rsid w:val="3ADE08F5"/>
    <w:rsid w:val="3B0752BB"/>
    <w:rsid w:val="3BC01531"/>
    <w:rsid w:val="3EB218E1"/>
    <w:rsid w:val="40BD03D8"/>
    <w:rsid w:val="43903A09"/>
    <w:rsid w:val="44AB70DD"/>
    <w:rsid w:val="465D2E4B"/>
    <w:rsid w:val="46625A9C"/>
    <w:rsid w:val="46C32816"/>
    <w:rsid w:val="488A12DA"/>
    <w:rsid w:val="4D663EEA"/>
    <w:rsid w:val="51550051"/>
    <w:rsid w:val="561F7505"/>
    <w:rsid w:val="5A113609"/>
    <w:rsid w:val="5D195C77"/>
    <w:rsid w:val="5E5E5DDC"/>
    <w:rsid w:val="612F5769"/>
    <w:rsid w:val="6525440C"/>
    <w:rsid w:val="67C52FC9"/>
    <w:rsid w:val="6C0A7C95"/>
    <w:rsid w:val="6D316FBD"/>
    <w:rsid w:val="6F4A2487"/>
    <w:rsid w:val="73A033E2"/>
    <w:rsid w:val="73FE1D6C"/>
    <w:rsid w:val="76323B4E"/>
    <w:rsid w:val="78BD751F"/>
    <w:rsid w:val="7993773F"/>
    <w:rsid w:val="7BE904EF"/>
    <w:rsid w:val="7D034BDB"/>
    <w:rsid w:val="7DB1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32"/>
      <w:szCs w:val="32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8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2">
    <w:name w:val="页眉 字符"/>
    <w:basedOn w:val="8"/>
    <w:link w:val="4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8"/>
    <w:link w:val="3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443</Words>
  <Characters>493</Characters>
  <Lines>11</Lines>
  <Paragraphs>3</Paragraphs>
  <TotalTime>160</TotalTime>
  <ScaleCrop>false</ScaleCrop>
  <LinksUpToDate>false</LinksUpToDate>
  <CharactersWithSpaces>500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2023-10-26T09:09:00Z</dcterms:created>
  <dc:creator>lenovo</dc:creator>
  <cp:lastModifiedBy>张娜</cp:lastModifiedBy>
  <cp:lastPrinted>2022-08-29T09:18:00Z</cp:lastPrinted>
  <dcterms:modified xsi:type="dcterms:W3CDTF">2026-05-04T15:04:22Z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BF6EABCB6D12423B8A6CAA463AC634BC_13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