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梁山公用水务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2DFCC125"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 w14:paraId="2777BCD6"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梁山公用水务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有限公司</w:t>
      </w:r>
    </w:p>
    <w:p w14:paraId="3EFC265D"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刘贞海</w:t>
      </w:r>
    </w:p>
    <w:p w14:paraId="49C3A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：山东省济宁市梁山县水泊街道杏花村路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号</w:t>
      </w:r>
    </w:p>
    <w:p w14:paraId="45701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经营范围：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一般项目：水资源管理；水资源专用机械设备制造；环境保护专用设备销售；住宅水电安装维护服务；资源循环利用服务技术咨询；非常规水源利用技术研发；环保咨询服务；农林废物资源化无害化利用技术研发；供暖服务；特种设备销售；五金产品零售；泵及真空设备销售；阀门和旋塞销售；仪器仪表销售（除依法须经批准的项目外，凭营业执照依法自主开展经营活动）许可项目：自来水生产与供应；污水处理及其再生利用；检验检测服务；各类工程建设活动；建设工程设计（依法须经批准的项目，经相关部门批准后方可开展经营活动，具体经营项目以审批结果为准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24441140"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公司简介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：梁山公用水务有限公司（原梁山县自来水公司）成立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1994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日，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现为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山东公用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水务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集团有限公司投资设立的有限责任公司。是一家集自来水生产销售、供水设计施工与安装、纯净水生产销售于一体的公益服务型国有（小型）企业，是我县唯一一家具有供水资质的公用供水企业。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采取一级地下取水，全封闭输送，二级集中处理供水方式，实行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小时净化恒压供水的工作。</w:t>
      </w:r>
    </w:p>
    <w:p w14:paraId="769B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39664FE2">
      <w:pPr>
        <w:ind w:firstLine="6400" w:firstLineChars="20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位：万元</w:t>
      </w:r>
    </w:p>
    <w:tbl>
      <w:tblPr>
        <w:tblStyle w:val="3"/>
        <w:tblW w:w="7770" w:type="dxa"/>
        <w:tblInd w:w="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4589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营业总收入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40FADD28">
            <w:pPr>
              <w:jc w:val="center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1580.88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营业总成本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2F1738FF">
            <w:pPr>
              <w:jc w:val="center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1435.88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利润总额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5AEFFA58">
            <w:pPr>
              <w:jc w:val="center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146.24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 w14:paraId="009EE9DF">
            <w:pPr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val="en-US" w:eastAsia="zh-CN"/>
              </w:rPr>
              <w:t>净利润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6005714E">
            <w:pPr>
              <w:jc w:val="center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100.57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资产总额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36DA3F31">
            <w:pPr>
              <w:jc w:val="center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23383.93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负债总额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380D2B0D">
            <w:pPr>
              <w:jc w:val="center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20223.53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所有者权益</w:t>
            </w:r>
          </w:p>
        </w:tc>
        <w:tc>
          <w:tcPr>
            <w:tcW w:w="4589" w:type="dxa"/>
            <w:shd w:val="clear" w:color="auto" w:fill="auto"/>
            <w:vAlign w:val="center"/>
          </w:tcPr>
          <w:p w14:paraId="48046615">
            <w:pPr>
              <w:jc w:val="center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3160.40</w:t>
            </w:r>
          </w:p>
        </w:tc>
      </w:tr>
    </w:tbl>
    <w:p w14:paraId="13A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 w14:paraId="411B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5800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27.26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5BF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584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25.04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16A6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4828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本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年度一季度内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无重大诉讼仲裁、重大资产处置、股权变动、重大安全事故及其他对公司产生重大影响的事项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</w:t>
      </w:r>
    </w:p>
    <w:p w14:paraId="02F5F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F128AA"/>
    <w:rsid w:val="0C537AB8"/>
    <w:rsid w:val="0CCA0DE6"/>
    <w:rsid w:val="0FFD3561"/>
    <w:rsid w:val="1243290E"/>
    <w:rsid w:val="12CB5260"/>
    <w:rsid w:val="13467A2D"/>
    <w:rsid w:val="18EC0C19"/>
    <w:rsid w:val="19226838"/>
    <w:rsid w:val="1A1260E2"/>
    <w:rsid w:val="1EF92650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C240E43"/>
    <w:rsid w:val="2CDC7B13"/>
    <w:rsid w:val="2D453595"/>
    <w:rsid w:val="2E13234B"/>
    <w:rsid w:val="30306F28"/>
    <w:rsid w:val="3202187D"/>
    <w:rsid w:val="32C00FDB"/>
    <w:rsid w:val="32CA6636"/>
    <w:rsid w:val="349B3F71"/>
    <w:rsid w:val="36163B89"/>
    <w:rsid w:val="3A0019C1"/>
    <w:rsid w:val="3A7E603E"/>
    <w:rsid w:val="3CC65551"/>
    <w:rsid w:val="3D157F17"/>
    <w:rsid w:val="3E7D27F3"/>
    <w:rsid w:val="3E9E519C"/>
    <w:rsid w:val="406506FF"/>
    <w:rsid w:val="40FD511D"/>
    <w:rsid w:val="414001A4"/>
    <w:rsid w:val="41D86443"/>
    <w:rsid w:val="4812224A"/>
    <w:rsid w:val="4868649C"/>
    <w:rsid w:val="48736EEC"/>
    <w:rsid w:val="49450A50"/>
    <w:rsid w:val="504715BA"/>
    <w:rsid w:val="532F7DF6"/>
    <w:rsid w:val="54134E6C"/>
    <w:rsid w:val="55A77926"/>
    <w:rsid w:val="5A912DA3"/>
    <w:rsid w:val="5B83008C"/>
    <w:rsid w:val="5C0F10A7"/>
    <w:rsid w:val="5E7B5CFC"/>
    <w:rsid w:val="5EAC67F5"/>
    <w:rsid w:val="60F2733A"/>
    <w:rsid w:val="619D530C"/>
    <w:rsid w:val="624C2F83"/>
    <w:rsid w:val="64EB5301"/>
    <w:rsid w:val="65010167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B6C43AA"/>
    <w:rsid w:val="7B87361A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803</Characters>
  <Lines>0</Lines>
  <Paragraphs>0</Paragraphs>
  <TotalTime>3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cp:lastPrinted>2026-04-23T07:41:00Z</cp:lastPrinted>
  <dcterms:modified xsi:type="dcterms:W3CDTF">2026-05-04T14:44:53Z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F4F49F38342B477BA31064E745BAF8BA_13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