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351DDBA">
      <w:pPr>
        <w:snapToGrid w:val="0"/>
        <w:spacing w:line="640" w:lineRule="exact"/>
        <w:jc w:val="center"/>
        <w:rPr>
          <w:rFonts w:ascii="方正小标宋简体" w:hAnsi="方正小标宋简体" w:eastAsia="方正小标宋简体" w:cs="方正小标宋简体"/>
          <w:b/>
          <w:bCs/>
          <w:sz w:val="44"/>
          <w:szCs w:val="44"/>
        </w:rPr>
      </w:pPr>
      <w:r>
        <w:rPr>
          <w:rFonts w:hint="eastAsia" w:ascii="方正小标宋简体" w:hAnsi="方正小标宋简体" w:eastAsia="方正小标宋简体" w:cs="方正小标宋简体"/>
          <w:b/>
          <w:bCs/>
          <w:sz w:val="44"/>
          <w:szCs w:val="44"/>
          <w:lang w:val="en-US" w:eastAsia="zh-CN"/>
        </w:rPr>
        <w:t>曲阜圣城供水</w:t>
      </w:r>
      <w:r>
        <w:rPr>
          <w:rFonts w:hint="eastAsia" w:ascii="方正小标宋简体" w:hAnsi="方正小标宋简体" w:eastAsia="方正小标宋简体" w:cs="方正小标宋简体"/>
          <w:b/>
          <w:bCs/>
          <w:sz w:val="44"/>
          <w:szCs w:val="44"/>
        </w:rPr>
        <w:t>有限</w:t>
      </w:r>
      <w:r>
        <w:rPr>
          <w:rFonts w:hint="eastAsia" w:ascii="方正小标宋简体" w:hAnsi="方正小标宋简体" w:eastAsia="方正小标宋简体" w:cs="方正小标宋简体"/>
          <w:b/>
          <w:bCs/>
          <w:sz w:val="44"/>
          <w:szCs w:val="44"/>
          <w:lang w:val="en-US" w:eastAsia="zh-CN"/>
        </w:rPr>
        <w:t>责任</w:t>
      </w:r>
      <w:r>
        <w:rPr>
          <w:rFonts w:hint="eastAsia" w:ascii="方正小标宋简体" w:hAnsi="方正小标宋简体" w:eastAsia="方正小标宋简体" w:cs="方正小标宋简体"/>
          <w:b/>
          <w:bCs/>
          <w:sz w:val="44"/>
          <w:szCs w:val="44"/>
        </w:rPr>
        <w:t xml:space="preserve">公司 </w:t>
      </w:r>
    </w:p>
    <w:p w14:paraId="2DFCC125">
      <w:pPr>
        <w:snapToGrid w:val="0"/>
        <w:spacing w:line="640" w:lineRule="exact"/>
        <w:jc w:val="center"/>
        <w:rPr>
          <w:rFonts w:hint="eastAsia" w:ascii="宋体" w:hAnsi="宋体" w:eastAsia="方正小标宋简体" w:cs="宋体"/>
          <w:sz w:val="24"/>
          <w:lang w:val="en-US" w:eastAsia="zh-CN"/>
        </w:rPr>
      </w:pPr>
      <w:r>
        <w:rPr>
          <w:rFonts w:hint="eastAsia" w:ascii="方正小标宋简体" w:hAnsi="方正小标宋简体" w:eastAsia="方正小标宋简体" w:cs="方正小标宋简体"/>
          <w:b/>
          <w:bCs/>
          <w:sz w:val="44"/>
          <w:szCs w:val="44"/>
        </w:rPr>
        <w:t>202</w:t>
      </w:r>
      <w:r>
        <w:rPr>
          <w:rFonts w:hint="eastAsia" w:ascii="方正小标宋简体" w:hAnsi="方正小标宋简体" w:eastAsia="方正小标宋简体" w:cs="方正小标宋简体"/>
          <w:b/>
          <w:bCs/>
          <w:sz w:val="44"/>
          <w:szCs w:val="44"/>
          <w:lang w:val="en-US" w:eastAsia="zh-CN"/>
        </w:rPr>
        <w:t>6</w:t>
      </w:r>
      <w:r>
        <w:rPr>
          <w:rFonts w:hint="eastAsia" w:ascii="方正小标宋简体" w:hAnsi="方正小标宋简体" w:eastAsia="方正小标宋简体" w:cs="方正小标宋简体"/>
          <w:b/>
          <w:bCs/>
          <w:sz w:val="44"/>
          <w:szCs w:val="44"/>
        </w:rPr>
        <w:t>年</w:t>
      </w:r>
      <w:r>
        <w:rPr>
          <w:rFonts w:hint="eastAsia" w:ascii="方正小标宋简体" w:hAnsi="方正小标宋简体" w:eastAsia="方正小标宋简体" w:cs="方正小标宋简体"/>
          <w:b/>
          <w:bCs/>
          <w:sz w:val="44"/>
          <w:szCs w:val="44"/>
          <w:lang w:val="en-US" w:eastAsia="zh-CN"/>
        </w:rPr>
        <w:t>一季度</w:t>
      </w:r>
      <w:r>
        <w:rPr>
          <w:rFonts w:hint="eastAsia" w:ascii="方正小标宋简体" w:hAnsi="方正小标宋简体" w:eastAsia="方正小标宋简体" w:cs="方正小标宋简体"/>
          <w:b/>
          <w:bCs/>
          <w:sz w:val="44"/>
          <w:szCs w:val="44"/>
        </w:rPr>
        <w:t>财务</w:t>
      </w:r>
      <w:r>
        <w:rPr>
          <w:rFonts w:hint="eastAsia" w:ascii="方正小标宋简体" w:hAnsi="方正小标宋简体" w:eastAsia="方正小标宋简体" w:cs="方正小标宋简体"/>
          <w:b/>
          <w:bCs/>
          <w:sz w:val="44"/>
          <w:szCs w:val="44"/>
          <w:lang w:val="en-US" w:eastAsia="zh-CN"/>
        </w:rPr>
        <w:t>等</w:t>
      </w:r>
      <w:r>
        <w:rPr>
          <w:rFonts w:hint="eastAsia" w:ascii="方正小标宋简体" w:hAnsi="方正小标宋简体" w:eastAsia="方正小标宋简体" w:cs="方正小标宋简体"/>
          <w:b/>
          <w:bCs/>
          <w:sz w:val="44"/>
          <w:szCs w:val="44"/>
        </w:rPr>
        <w:t>重大信息公开</w:t>
      </w:r>
    </w:p>
    <w:p w14:paraId="12147D8E">
      <w:pPr>
        <w:rPr>
          <w:rFonts w:ascii="方正仿宋简体" w:hAnsi="方正仿宋简体" w:eastAsia="方正仿宋简体" w:cs="方正仿宋简体"/>
          <w:b/>
          <w:bCs/>
          <w:sz w:val="32"/>
          <w:szCs w:val="32"/>
        </w:rPr>
      </w:pPr>
      <w:r>
        <w:rPr>
          <w:rFonts w:hint="eastAsia" w:ascii="方正仿宋简体" w:hAnsi="方正仿宋简体" w:eastAsia="方正仿宋简体" w:cs="方正仿宋简体"/>
          <w:b/>
          <w:bCs/>
          <w:sz w:val="32"/>
          <w:szCs w:val="32"/>
        </w:rPr>
        <w:t xml:space="preserve"> </w:t>
      </w:r>
    </w:p>
    <w:p w14:paraId="7BDDD18C">
      <w:pPr>
        <w:keepNext w:val="0"/>
        <w:keepLines w:val="0"/>
        <w:pageBreakBefore w:val="0"/>
        <w:widowControl w:val="0"/>
        <w:numPr>
          <w:ilvl w:val="0"/>
          <w:numId w:val="0"/>
        </w:numPr>
        <w:kinsoku/>
        <w:wordWrap/>
        <w:overflowPunct/>
        <w:topLinePunct w:val="0"/>
        <w:autoSpaceDE/>
        <w:autoSpaceDN/>
        <w:bidi w:val="0"/>
        <w:adjustRightInd/>
        <w:snapToGrid w:val="0"/>
        <w:spacing w:line="600" w:lineRule="exact"/>
        <w:ind w:firstLine="643" w:firstLineChars="200"/>
        <w:textAlignment w:val="auto"/>
        <w:rPr>
          <w:rFonts w:hint="eastAsia" w:ascii="方正黑体简体" w:hAnsi="方正黑体简体" w:eastAsia="方正黑体简体" w:cs="方正黑体简体"/>
          <w:b/>
          <w:bCs/>
          <w:sz w:val="32"/>
          <w:szCs w:val="32"/>
        </w:rPr>
      </w:pPr>
      <w:r>
        <w:rPr>
          <w:rFonts w:hint="eastAsia" w:ascii="方正黑体简体" w:hAnsi="方正黑体简体" w:eastAsia="方正黑体简体" w:cs="方正黑体简体"/>
          <w:b/>
          <w:bCs/>
          <w:sz w:val="32"/>
          <w:szCs w:val="32"/>
          <w:lang w:val="en-US" w:eastAsia="zh-CN"/>
        </w:rPr>
        <w:t>一、</w:t>
      </w:r>
      <w:r>
        <w:rPr>
          <w:rFonts w:hint="eastAsia" w:ascii="方正黑体简体" w:hAnsi="方正黑体简体" w:eastAsia="方正黑体简体" w:cs="方正黑体简体"/>
          <w:b/>
          <w:bCs/>
          <w:sz w:val="32"/>
          <w:szCs w:val="32"/>
        </w:rPr>
        <w:t xml:space="preserve">公司基本情况 </w:t>
      </w:r>
    </w:p>
    <w:p w14:paraId="737D58CE">
      <w:pPr>
        <w:keepNext w:val="0"/>
        <w:keepLines w:val="0"/>
        <w:pageBreakBefore w:val="0"/>
        <w:widowControl w:val="0"/>
        <w:numPr>
          <w:ilvl w:val="0"/>
          <w:numId w:val="0"/>
        </w:numPr>
        <w:kinsoku/>
        <w:wordWrap/>
        <w:overflowPunct/>
        <w:topLinePunct w:val="0"/>
        <w:autoSpaceDE/>
        <w:autoSpaceDN/>
        <w:bidi w:val="0"/>
        <w:adjustRightInd/>
        <w:snapToGrid w:val="0"/>
        <w:spacing w:line="600" w:lineRule="exact"/>
        <w:ind w:firstLine="643" w:firstLineChars="200"/>
        <w:textAlignment w:val="auto"/>
        <w:rPr>
          <w:rFonts w:hint="eastAsia" w:ascii="方正仿宋简体" w:hAnsi="方正仿宋简体" w:eastAsia="方正仿宋简体" w:cs="方正仿宋简体"/>
          <w:b/>
          <w:bCs/>
          <w:sz w:val="32"/>
          <w:szCs w:val="32"/>
        </w:rPr>
      </w:pPr>
      <w:r>
        <w:rPr>
          <w:rFonts w:hint="default" w:ascii="Times New Roman" w:hAnsi="Times New Roman" w:eastAsia="方正仿宋简体" w:cs="Times New Roman"/>
          <w:b/>
          <w:bCs/>
          <w:sz w:val="32"/>
          <w:szCs w:val="32"/>
          <w:lang w:val="en-US" w:eastAsia="zh-CN"/>
        </w:rPr>
        <w:t>1</w:t>
      </w:r>
      <w:r>
        <w:rPr>
          <w:rFonts w:hint="eastAsia" w:ascii="Times New Roman" w:hAnsi="Times New Roman" w:eastAsia="方正仿宋简体" w:cs="Times New Roman"/>
          <w:b/>
          <w:bCs/>
          <w:sz w:val="32"/>
          <w:szCs w:val="32"/>
          <w:lang w:val="en-US" w:eastAsia="zh-CN"/>
        </w:rPr>
        <w:t>.</w:t>
      </w:r>
      <w:r>
        <w:rPr>
          <w:rFonts w:hint="eastAsia" w:ascii="方正仿宋简体" w:hAnsi="方正仿宋简体" w:eastAsia="方正仿宋简体" w:cs="方正仿宋简体"/>
          <w:b/>
          <w:bCs/>
          <w:sz w:val="32"/>
          <w:szCs w:val="32"/>
          <w:lang w:val="en-US" w:eastAsia="zh-CN"/>
        </w:rPr>
        <w:t>公司</w:t>
      </w:r>
      <w:r>
        <w:rPr>
          <w:rFonts w:hint="eastAsia" w:ascii="方正仿宋简体" w:hAnsi="方正仿宋简体" w:eastAsia="方正仿宋简体" w:cs="方正仿宋简体"/>
          <w:b/>
          <w:bCs/>
          <w:sz w:val="32"/>
          <w:szCs w:val="32"/>
        </w:rPr>
        <w:t>名称：</w:t>
      </w:r>
      <w:r>
        <w:rPr>
          <w:rFonts w:hint="eastAsia" w:ascii="方正仿宋简体" w:hAnsi="方正仿宋简体" w:eastAsia="方正仿宋简体" w:cs="方正仿宋简体"/>
          <w:b/>
          <w:bCs/>
          <w:sz w:val="32"/>
          <w:szCs w:val="32"/>
          <w:lang w:val="en-US" w:eastAsia="zh-CN"/>
        </w:rPr>
        <w:t>曲阜圣城供水</w:t>
      </w:r>
      <w:r>
        <w:rPr>
          <w:rFonts w:hint="eastAsia" w:ascii="方正仿宋简体" w:hAnsi="方正仿宋简体" w:eastAsia="方正仿宋简体" w:cs="方正仿宋简体"/>
          <w:b/>
          <w:bCs/>
          <w:sz w:val="32"/>
          <w:szCs w:val="32"/>
        </w:rPr>
        <w:t>有限</w:t>
      </w:r>
      <w:r>
        <w:rPr>
          <w:rFonts w:hint="eastAsia" w:ascii="方正仿宋简体" w:hAnsi="方正仿宋简体" w:eastAsia="方正仿宋简体" w:cs="方正仿宋简体"/>
          <w:b/>
          <w:bCs/>
          <w:sz w:val="32"/>
          <w:szCs w:val="32"/>
          <w:lang w:val="en-US" w:eastAsia="zh-CN"/>
        </w:rPr>
        <w:t>责任</w:t>
      </w:r>
      <w:r>
        <w:rPr>
          <w:rFonts w:hint="eastAsia" w:ascii="方正仿宋简体" w:hAnsi="方正仿宋简体" w:eastAsia="方正仿宋简体" w:cs="方正仿宋简体"/>
          <w:b/>
          <w:bCs/>
          <w:sz w:val="32"/>
          <w:szCs w:val="32"/>
        </w:rPr>
        <w:t>公司</w:t>
      </w:r>
    </w:p>
    <w:p w14:paraId="614F58A5">
      <w:pPr>
        <w:keepNext w:val="0"/>
        <w:keepLines w:val="0"/>
        <w:pageBreakBefore w:val="0"/>
        <w:widowControl w:val="0"/>
        <w:numPr>
          <w:ilvl w:val="0"/>
          <w:numId w:val="0"/>
        </w:numPr>
        <w:kinsoku/>
        <w:wordWrap/>
        <w:overflowPunct/>
        <w:topLinePunct w:val="0"/>
        <w:autoSpaceDE/>
        <w:autoSpaceDN/>
        <w:bidi w:val="0"/>
        <w:adjustRightInd/>
        <w:snapToGrid w:val="0"/>
        <w:spacing w:line="600" w:lineRule="exact"/>
        <w:ind w:firstLine="643" w:firstLineChars="200"/>
        <w:textAlignment w:val="auto"/>
        <w:rPr>
          <w:rFonts w:hint="eastAsia" w:ascii="方正仿宋简体" w:hAnsi="方正仿宋简体" w:eastAsia="方正仿宋简体" w:cs="方正仿宋简体"/>
          <w:b/>
          <w:bCs/>
          <w:sz w:val="32"/>
          <w:szCs w:val="32"/>
          <w:lang w:val="en-US" w:eastAsia="zh-CN"/>
        </w:rPr>
      </w:pPr>
      <w:r>
        <w:rPr>
          <w:rFonts w:hint="eastAsia" w:ascii="Times New Roman" w:hAnsi="Times New Roman" w:eastAsia="方正仿宋简体" w:cs="Times New Roman"/>
          <w:b/>
          <w:bCs/>
          <w:sz w:val="32"/>
          <w:szCs w:val="32"/>
          <w:lang w:val="en-US" w:eastAsia="zh-CN"/>
        </w:rPr>
        <w:t>2.</w:t>
      </w:r>
      <w:r>
        <w:rPr>
          <w:rFonts w:hint="eastAsia" w:ascii="方正仿宋简体" w:hAnsi="方正仿宋简体" w:eastAsia="方正仿宋简体" w:cs="方正仿宋简体"/>
          <w:b/>
          <w:bCs/>
          <w:sz w:val="32"/>
          <w:szCs w:val="32"/>
        </w:rPr>
        <w:t>法定代表人：</w:t>
      </w:r>
      <w:r>
        <w:rPr>
          <w:rFonts w:hint="eastAsia" w:ascii="方正仿宋简体" w:hAnsi="方正仿宋简体" w:eastAsia="方正仿宋简体" w:cs="方正仿宋简体"/>
          <w:b/>
          <w:bCs/>
          <w:sz w:val="32"/>
          <w:szCs w:val="32"/>
          <w:lang w:val="en-US" w:eastAsia="zh-CN"/>
        </w:rPr>
        <w:t>骆东辉</w:t>
      </w:r>
    </w:p>
    <w:p w14:paraId="1E205097">
      <w:pPr>
        <w:keepNext w:val="0"/>
        <w:keepLines w:val="0"/>
        <w:pageBreakBefore w:val="0"/>
        <w:widowControl w:val="0"/>
        <w:kinsoku/>
        <w:wordWrap/>
        <w:overflowPunct/>
        <w:topLinePunct w:val="0"/>
        <w:autoSpaceDE/>
        <w:autoSpaceDN/>
        <w:bidi w:val="0"/>
        <w:adjustRightInd/>
        <w:snapToGrid w:val="0"/>
        <w:spacing w:line="600" w:lineRule="exact"/>
        <w:ind w:firstLine="643" w:firstLineChars="200"/>
        <w:textAlignment w:val="auto"/>
        <w:rPr>
          <w:rFonts w:hint="eastAsia" w:ascii="方正仿宋简体" w:hAnsi="方正仿宋简体" w:eastAsia="方正仿宋简体" w:cs="方正仿宋简体"/>
          <w:b/>
          <w:bCs/>
          <w:sz w:val="32"/>
          <w:szCs w:val="32"/>
        </w:rPr>
      </w:pPr>
      <w:r>
        <w:rPr>
          <w:rFonts w:hint="eastAsia" w:ascii="Times New Roman" w:hAnsi="Times New Roman" w:eastAsia="方正仿宋简体" w:cs="Times New Roman"/>
          <w:b/>
          <w:bCs/>
          <w:sz w:val="32"/>
          <w:szCs w:val="32"/>
          <w:lang w:val="en-US" w:eastAsia="zh-CN"/>
        </w:rPr>
        <w:t>3.</w:t>
      </w:r>
      <w:r>
        <w:rPr>
          <w:rFonts w:hint="eastAsia" w:ascii="方正仿宋简体" w:hAnsi="方正仿宋简体" w:eastAsia="方正仿宋简体" w:cs="方正仿宋简体"/>
          <w:b/>
          <w:bCs/>
          <w:sz w:val="32"/>
          <w:szCs w:val="32"/>
        </w:rPr>
        <w:t>注册地址：</w:t>
      </w:r>
      <w:r>
        <w:rPr>
          <w:rFonts w:hint="eastAsia" w:ascii="方正仿宋简体" w:hAnsi="方正仿宋简体" w:eastAsia="方正仿宋简体" w:cs="方正仿宋简体"/>
          <w:b/>
          <w:bCs/>
          <w:sz w:val="32"/>
          <w:szCs w:val="32"/>
          <w:lang w:val="en-US" w:eastAsia="zh-CN"/>
        </w:rPr>
        <w:t>曲阜市鼓楼南街</w:t>
      </w:r>
      <w:r>
        <w:rPr>
          <w:rFonts w:hint="default" w:ascii="Times New Roman" w:hAnsi="Times New Roman" w:eastAsia="方正仿宋简体" w:cs="Times New Roman"/>
          <w:b/>
          <w:bCs/>
          <w:sz w:val="32"/>
          <w:szCs w:val="32"/>
          <w:lang w:val="en-US" w:eastAsia="zh-CN"/>
        </w:rPr>
        <w:t>113</w:t>
      </w:r>
      <w:r>
        <w:rPr>
          <w:rFonts w:hint="eastAsia" w:ascii="方正仿宋简体" w:hAnsi="方正仿宋简体" w:eastAsia="方正仿宋简体" w:cs="方正仿宋简体"/>
          <w:b/>
          <w:bCs/>
          <w:sz w:val="32"/>
          <w:szCs w:val="32"/>
          <w:lang w:val="en-US" w:eastAsia="zh-CN"/>
        </w:rPr>
        <w:t>号曲阜自来水公司院内</w:t>
      </w:r>
    </w:p>
    <w:p w14:paraId="58159603">
      <w:pPr>
        <w:keepNext w:val="0"/>
        <w:keepLines w:val="0"/>
        <w:pageBreakBefore w:val="0"/>
        <w:widowControl w:val="0"/>
        <w:numPr>
          <w:ilvl w:val="0"/>
          <w:numId w:val="0"/>
        </w:numPr>
        <w:kinsoku/>
        <w:wordWrap/>
        <w:overflowPunct/>
        <w:topLinePunct w:val="0"/>
        <w:autoSpaceDE/>
        <w:autoSpaceDN/>
        <w:bidi w:val="0"/>
        <w:adjustRightInd/>
        <w:snapToGrid w:val="0"/>
        <w:spacing w:line="600" w:lineRule="exact"/>
        <w:ind w:firstLine="643" w:firstLineChars="200"/>
        <w:textAlignment w:val="auto"/>
        <w:rPr>
          <w:rFonts w:hint="eastAsia" w:ascii="方正仿宋简体" w:hAnsi="方正仿宋简体" w:eastAsia="方正仿宋简体" w:cs="方正仿宋简体"/>
          <w:b/>
          <w:bCs/>
          <w:sz w:val="32"/>
          <w:szCs w:val="32"/>
        </w:rPr>
      </w:pPr>
      <w:r>
        <w:rPr>
          <w:rFonts w:hint="eastAsia" w:ascii="Times New Roman" w:hAnsi="Times New Roman" w:eastAsia="方正仿宋简体" w:cs="Times New Roman"/>
          <w:b/>
          <w:bCs/>
          <w:sz w:val="32"/>
          <w:szCs w:val="32"/>
          <w:lang w:val="en-US" w:eastAsia="zh-CN"/>
        </w:rPr>
        <w:t>4.</w:t>
      </w:r>
      <w:r>
        <w:rPr>
          <w:rFonts w:hint="eastAsia" w:ascii="方正仿宋简体" w:hAnsi="方正仿宋简体" w:eastAsia="方正仿宋简体" w:cs="方正仿宋简体"/>
          <w:b/>
          <w:bCs/>
          <w:sz w:val="32"/>
          <w:szCs w:val="32"/>
        </w:rPr>
        <w:t>经营范围：</w:t>
      </w:r>
      <w:r>
        <w:rPr>
          <w:rFonts w:hint="eastAsia" w:ascii="方正仿宋简体" w:hAnsi="方正仿宋简体" w:eastAsia="方正仿宋简体" w:cs="方正仿宋简体"/>
          <w:b/>
          <w:bCs/>
          <w:sz w:val="32"/>
          <w:szCs w:val="32"/>
          <w:lang w:val="en-US" w:eastAsia="zh-CN"/>
        </w:rPr>
        <w:t>城市供水</w:t>
      </w:r>
    </w:p>
    <w:p w14:paraId="17AAF4C0">
      <w:pPr>
        <w:keepNext w:val="0"/>
        <w:keepLines w:val="0"/>
        <w:pageBreakBefore w:val="0"/>
        <w:widowControl w:val="0"/>
        <w:numPr>
          <w:ilvl w:val="0"/>
          <w:numId w:val="0"/>
        </w:numPr>
        <w:kinsoku/>
        <w:wordWrap/>
        <w:overflowPunct/>
        <w:topLinePunct w:val="0"/>
        <w:autoSpaceDE/>
        <w:autoSpaceDN/>
        <w:bidi w:val="0"/>
        <w:adjustRightInd/>
        <w:snapToGrid w:val="0"/>
        <w:spacing w:line="600" w:lineRule="exact"/>
        <w:ind w:firstLine="643" w:firstLineChars="200"/>
        <w:textAlignment w:val="auto"/>
        <w:rPr>
          <w:rFonts w:hint="eastAsia" w:ascii="方正仿宋简体" w:hAnsi="方正仿宋简体" w:eastAsia="方正仿宋简体" w:cs="方正仿宋简体"/>
          <w:b/>
          <w:bCs/>
          <w:sz w:val="32"/>
          <w:szCs w:val="32"/>
          <w:lang w:val="en-US" w:eastAsia="zh-CN"/>
        </w:rPr>
      </w:pPr>
      <w:r>
        <w:rPr>
          <w:rFonts w:hint="eastAsia" w:ascii="Times New Roman" w:hAnsi="Times New Roman" w:eastAsia="方正仿宋简体" w:cs="Times New Roman"/>
          <w:b/>
          <w:bCs/>
          <w:sz w:val="32"/>
          <w:szCs w:val="32"/>
          <w:lang w:val="en-US" w:eastAsia="zh-CN"/>
        </w:rPr>
        <w:t>5.</w:t>
      </w:r>
      <w:r>
        <w:rPr>
          <w:rFonts w:hint="eastAsia" w:ascii="方正仿宋简体" w:hAnsi="方正仿宋简体" w:eastAsia="方正仿宋简体" w:cs="方正仿宋简体"/>
          <w:b/>
          <w:bCs/>
          <w:sz w:val="32"/>
          <w:szCs w:val="32"/>
        </w:rPr>
        <w:t>公司简介</w:t>
      </w:r>
      <w:r>
        <w:rPr>
          <w:rFonts w:hint="eastAsia" w:ascii="方正仿宋简体" w:hAnsi="方正仿宋简体" w:eastAsia="方正仿宋简体" w:cs="方正仿宋简体"/>
          <w:b/>
          <w:bCs/>
          <w:sz w:val="32"/>
          <w:szCs w:val="32"/>
          <w:lang w:eastAsia="zh-CN"/>
        </w:rPr>
        <w:t>：</w:t>
      </w:r>
      <w:r>
        <w:rPr>
          <w:rFonts w:hint="eastAsia" w:ascii="方正仿宋简体" w:hAnsi="方正仿宋简体" w:eastAsia="方正仿宋简体" w:cs="方正仿宋简体"/>
          <w:b/>
          <w:bCs/>
          <w:sz w:val="32"/>
          <w:szCs w:val="32"/>
          <w:lang w:val="en-US" w:eastAsia="zh-CN"/>
        </w:rPr>
        <w:t>曲阜圣城供水有限责任公司位于曲阜市南新区博学路，于</w:t>
      </w:r>
      <w:r>
        <w:rPr>
          <w:rFonts w:hint="default" w:ascii="Times New Roman" w:hAnsi="Times New Roman" w:eastAsia="方正仿宋简体" w:cs="Times New Roman"/>
          <w:b/>
          <w:bCs/>
          <w:sz w:val="32"/>
          <w:szCs w:val="32"/>
          <w:lang w:val="en-US" w:eastAsia="zh-CN"/>
        </w:rPr>
        <w:t>2003</w:t>
      </w:r>
      <w:r>
        <w:rPr>
          <w:rFonts w:hint="eastAsia" w:ascii="方正仿宋简体" w:hAnsi="方正仿宋简体" w:eastAsia="方正仿宋简体" w:cs="方正仿宋简体"/>
          <w:b/>
          <w:bCs/>
          <w:sz w:val="32"/>
          <w:szCs w:val="32"/>
          <w:lang w:val="en-US" w:eastAsia="zh-CN"/>
        </w:rPr>
        <w:t>年</w:t>
      </w:r>
      <w:r>
        <w:rPr>
          <w:rFonts w:hint="eastAsia" w:ascii="Times New Roman" w:hAnsi="Times New Roman" w:eastAsia="方正仿宋简体" w:cs="Times New Roman"/>
          <w:b/>
          <w:bCs/>
          <w:sz w:val="32"/>
          <w:szCs w:val="32"/>
          <w:lang w:val="en-US" w:eastAsia="zh-CN"/>
        </w:rPr>
        <w:t>7</w:t>
      </w:r>
      <w:r>
        <w:rPr>
          <w:rFonts w:hint="eastAsia" w:ascii="方正仿宋简体" w:hAnsi="方正仿宋简体" w:eastAsia="方正仿宋简体" w:cs="方正仿宋简体"/>
          <w:b/>
          <w:bCs/>
          <w:sz w:val="32"/>
          <w:szCs w:val="32"/>
          <w:lang w:val="en-US" w:eastAsia="zh-CN"/>
        </w:rPr>
        <w:t>月在济宁曲阜新区注册成立，是山东公用水务集团和曲阜自来水公司共同投资成立的有限责任公司，注册资金</w:t>
      </w:r>
      <w:r>
        <w:rPr>
          <w:rFonts w:hint="eastAsia" w:ascii="Times New Roman" w:hAnsi="Times New Roman" w:eastAsia="方正仿宋简体" w:cs="Times New Roman"/>
          <w:b/>
          <w:bCs/>
          <w:sz w:val="32"/>
          <w:szCs w:val="32"/>
          <w:lang w:val="en-US" w:eastAsia="zh-CN"/>
        </w:rPr>
        <w:t>800</w:t>
      </w:r>
      <w:r>
        <w:rPr>
          <w:rFonts w:hint="eastAsia" w:ascii="方正仿宋简体" w:hAnsi="方正仿宋简体" w:eastAsia="方正仿宋简体" w:cs="方正仿宋简体"/>
          <w:b/>
          <w:bCs/>
          <w:sz w:val="32"/>
          <w:szCs w:val="32"/>
          <w:lang w:val="en-US" w:eastAsia="zh-CN"/>
        </w:rPr>
        <w:t>万元，其中山东公用水务集团占总股份的</w:t>
      </w:r>
      <w:r>
        <w:rPr>
          <w:rFonts w:hint="eastAsia" w:ascii="Times New Roman" w:hAnsi="Times New Roman" w:eastAsia="方正仿宋简体" w:cs="Times New Roman"/>
          <w:b/>
          <w:bCs/>
          <w:sz w:val="32"/>
          <w:szCs w:val="32"/>
          <w:lang w:val="en-US" w:eastAsia="zh-CN"/>
        </w:rPr>
        <w:t>51%</w:t>
      </w:r>
      <w:r>
        <w:rPr>
          <w:rFonts w:hint="eastAsia" w:ascii="方正仿宋简体" w:hAnsi="方正仿宋简体" w:eastAsia="方正仿宋简体" w:cs="方正仿宋简体"/>
          <w:b/>
          <w:bCs/>
          <w:sz w:val="32"/>
          <w:szCs w:val="32"/>
          <w:lang w:val="en-US" w:eastAsia="zh-CN"/>
        </w:rPr>
        <w:t>，曲阜市自来水有限公司占股份的</w:t>
      </w:r>
      <w:r>
        <w:rPr>
          <w:rFonts w:hint="eastAsia" w:ascii="Times New Roman" w:hAnsi="Times New Roman" w:eastAsia="方正仿宋简体" w:cs="Times New Roman"/>
          <w:b/>
          <w:bCs/>
          <w:sz w:val="32"/>
          <w:szCs w:val="32"/>
          <w:lang w:val="en-US" w:eastAsia="zh-CN"/>
        </w:rPr>
        <w:t>49%</w:t>
      </w:r>
      <w:r>
        <w:rPr>
          <w:rFonts w:hint="eastAsia" w:ascii="方正仿宋简体" w:hAnsi="方正仿宋简体" w:eastAsia="方正仿宋简体" w:cs="方正仿宋简体"/>
          <w:b/>
          <w:bCs/>
          <w:sz w:val="32"/>
          <w:szCs w:val="32"/>
          <w:lang w:val="en-US" w:eastAsia="zh-CN"/>
        </w:rPr>
        <w:t>，主营业务未城市供水。公司现有职工</w:t>
      </w:r>
      <w:r>
        <w:rPr>
          <w:rFonts w:hint="eastAsia" w:ascii="Times New Roman" w:hAnsi="Times New Roman" w:eastAsia="方正仿宋简体" w:cs="Times New Roman"/>
          <w:b/>
          <w:bCs/>
          <w:sz w:val="32"/>
          <w:szCs w:val="32"/>
          <w:lang w:val="en-US" w:eastAsia="zh-CN"/>
        </w:rPr>
        <w:t>21</w:t>
      </w:r>
      <w:r>
        <w:rPr>
          <w:rFonts w:hint="eastAsia" w:ascii="方正仿宋简体" w:hAnsi="方正仿宋简体" w:eastAsia="方正仿宋简体" w:cs="方正仿宋简体"/>
          <w:b/>
          <w:bCs/>
          <w:sz w:val="32"/>
          <w:szCs w:val="32"/>
          <w:lang w:val="en-US" w:eastAsia="zh-CN"/>
        </w:rPr>
        <w:t>人，下设办公室、财务科、营业所、水厂，设计供水能力</w:t>
      </w:r>
      <w:r>
        <w:rPr>
          <w:rFonts w:hint="eastAsia" w:ascii="Times New Roman" w:hAnsi="Times New Roman" w:eastAsia="方正仿宋简体" w:cs="Times New Roman"/>
          <w:b/>
          <w:bCs/>
          <w:sz w:val="32"/>
          <w:szCs w:val="32"/>
          <w:lang w:val="en-US" w:eastAsia="zh-CN"/>
        </w:rPr>
        <w:t>10000m³</w:t>
      </w:r>
      <w:r>
        <w:rPr>
          <w:rFonts w:hint="eastAsia" w:ascii="方正仿宋简体" w:hAnsi="方正仿宋简体" w:eastAsia="方正仿宋简体" w:cs="方正仿宋简体"/>
          <w:b/>
          <w:bCs/>
          <w:sz w:val="32"/>
          <w:szCs w:val="32"/>
          <w:lang w:val="en-US" w:eastAsia="zh-CN"/>
        </w:rPr>
        <w:t>/日，于</w:t>
      </w:r>
      <w:r>
        <w:rPr>
          <w:rFonts w:hint="eastAsia" w:ascii="Times New Roman" w:hAnsi="Times New Roman" w:eastAsia="方正仿宋简体" w:cs="Times New Roman"/>
          <w:b/>
          <w:bCs/>
          <w:sz w:val="32"/>
          <w:szCs w:val="32"/>
          <w:lang w:val="en-US" w:eastAsia="zh-CN"/>
        </w:rPr>
        <w:t>2004</w:t>
      </w:r>
      <w:r>
        <w:rPr>
          <w:rFonts w:hint="eastAsia" w:ascii="方正仿宋简体" w:hAnsi="方正仿宋简体" w:eastAsia="方正仿宋简体" w:cs="方正仿宋简体"/>
          <w:b/>
          <w:bCs/>
          <w:sz w:val="32"/>
          <w:szCs w:val="32"/>
          <w:lang w:val="en-US" w:eastAsia="zh-CN"/>
        </w:rPr>
        <w:t>年</w:t>
      </w:r>
      <w:r>
        <w:rPr>
          <w:rFonts w:hint="eastAsia" w:ascii="Times New Roman" w:hAnsi="Times New Roman" w:eastAsia="方正仿宋简体" w:cs="Times New Roman"/>
          <w:b/>
          <w:bCs/>
          <w:sz w:val="32"/>
          <w:szCs w:val="32"/>
          <w:lang w:val="en-US" w:eastAsia="zh-CN"/>
        </w:rPr>
        <w:t>5</w:t>
      </w:r>
      <w:r>
        <w:rPr>
          <w:rFonts w:hint="eastAsia" w:ascii="方正仿宋简体" w:hAnsi="方正仿宋简体" w:eastAsia="方正仿宋简体" w:cs="方正仿宋简体"/>
          <w:b/>
          <w:bCs/>
          <w:sz w:val="32"/>
          <w:szCs w:val="32"/>
          <w:lang w:val="en-US" w:eastAsia="zh-CN"/>
        </w:rPr>
        <w:t>月在陵城镇红庙村进内打井二眼，敷设供水主管网</w:t>
      </w:r>
      <w:r>
        <w:rPr>
          <w:rFonts w:hint="eastAsia" w:ascii="Times New Roman" w:hAnsi="Times New Roman" w:eastAsia="方正仿宋简体" w:cs="Times New Roman"/>
          <w:b/>
          <w:bCs/>
          <w:sz w:val="32"/>
          <w:szCs w:val="32"/>
          <w:lang w:val="en-US" w:eastAsia="zh-CN"/>
        </w:rPr>
        <w:t>5</w:t>
      </w:r>
      <w:r>
        <w:rPr>
          <w:rFonts w:hint="eastAsia" w:ascii="方正仿宋简体" w:hAnsi="方正仿宋简体" w:eastAsia="方正仿宋简体" w:cs="方正仿宋简体"/>
          <w:b/>
          <w:bCs/>
          <w:sz w:val="32"/>
          <w:szCs w:val="32"/>
          <w:lang w:val="en-US" w:eastAsia="zh-CN"/>
        </w:rPr>
        <w:t>km。</w:t>
      </w:r>
      <w:r>
        <w:rPr>
          <w:rFonts w:hint="eastAsia" w:ascii="方正仿宋简体" w:hAnsi="方正仿宋简体" w:eastAsia="方正仿宋简体" w:cs="方正仿宋简体"/>
          <w:b/>
          <w:bCs/>
          <w:sz w:val="32"/>
          <w:szCs w:val="32"/>
        </w:rPr>
        <w:t xml:space="preserve"> </w:t>
      </w:r>
    </w:p>
    <w:p w14:paraId="769B2804">
      <w:pPr>
        <w:keepNext w:val="0"/>
        <w:keepLines w:val="0"/>
        <w:pageBreakBefore w:val="0"/>
        <w:widowControl w:val="0"/>
        <w:kinsoku/>
        <w:wordWrap/>
        <w:overflowPunct/>
        <w:topLinePunct w:val="0"/>
        <w:autoSpaceDE/>
        <w:autoSpaceDN/>
        <w:bidi w:val="0"/>
        <w:adjustRightInd/>
        <w:snapToGrid w:val="0"/>
        <w:spacing w:line="580" w:lineRule="exact"/>
        <w:ind w:firstLine="643" w:firstLineChars="200"/>
        <w:textAlignment w:val="auto"/>
        <w:rPr>
          <w:rFonts w:hint="eastAsia" w:ascii="方正黑体简体" w:hAnsi="方正黑体简体" w:eastAsia="方正黑体简体" w:cs="方正黑体简体"/>
          <w:b/>
          <w:bCs/>
          <w:sz w:val="28"/>
          <w:szCs w:val="28"/>
          <w:lang w:val="en-US" w:eastAsia="zh-CN"/>
        </w:rPr>
      </w:pPr>
      <w:r>
        <w:rPr>
          <w:rFonts w:hint="eastAsia" w:ascii="方正黑体简体" w:hAnsi="方正黑体简体" w:eastAsia="方正黑体简体" w:cs="方正黑体简体"/>
          <w:b/>
          <w:bCs/>
          <w:sz w:val="32"/>
          <w:szCs w:val="32"/>
        </w:rPr>
        <w:t>二、主要</w:t>
      </w:r>
      <w:r>
        <w:rPr>
          <w:rFonts w:hint="eastAsia" w:ascii="方正黑体简体" w:hAnsi="方正黑体简体" w:eastAsia="方正黑体简体" w:cs="方正黑体简体"/>
          <w:b/>
          <w:bCs/>
          <w:sz w:val="32"/>
          <w:szCs w:val="32"/>
          <w:lang w:val="en-US" w:eastAsia="zh-CN"/>
        </w:rPr>
        <w:t>会计数据和</w:t>
      </w:r>
      <w:r>
        <w:rPr>
          <w:rFonts w:hint="eastAsia" w:ascii="方正黑体简体" w:hAnsi="方正黑体简体" w:eastAsia="方正黑体简体" w:cs="方正黑体简体"/>
          <w:b/>
          <w:bCs/>
          <w:sz w:val="32"/>
          <w:szCs w:val="32"/>
        </w:rPr>
        <w:t>财务</w:t>
      </w:r>
      <w:r>
        <w:rPr>
          <w:rFonts w:hint="eastAsia" w:ascii="方正黑体简体" w:hAnsi="方正黑体简体" w:eastAsia="方正黑体简体" w:cs="方正黑体简体"/>
          <w:b/>
          <w:bCs/>
          <w:sz w:val="32"/>
          <w:szCs w:val="32"/>
          <w:lang w:val="en-US" w:eastAsia="zh-CN"/>
        </w:rPr>
        <w:t>指标</w:t>
      </w:r>
      <w:r>
        <w:rPr>
          <w:rFonts w:hint="eastAsia" w:ascii="方正黑体简体" w:hAnsi="方正黑体简体" w:eastAsia="方正黑体简体" w:cs="方正黑体简体"/>
          <w:b w:val="0"/>
          <w:bCs w:val="0"/>
          <w:sz w:val="28"/>
          <w:szCs w:val="28"/>
          <w:lang w:val="en-US" w:eastAsia="zh-CN"/>
        </w:rPr>
        <w:t>（截至到</w:t>
      </w:r>
      <w:r>
        <w:rPr>
          <w:rFonts w:hint="eastAsia" w:ascii="Times New Roman" w:hAnsi="Times New Roman" w:eastAsia="方正仿宋简体" w:cs="Times New Roman"/>
          <w:b/>
          <w:bCs/>
          <w:sz w:val="28"/>
          <w:szCs w:val="28"/>
          <w:lang w:val="en-US" w:eastAsia="zh-CN"/>
        </w:rPr>
        <w:t>2026</w:t>
      </w:r>
      <w:r>
        <w:rPr>
          <w:rFonts w:hint="eastAsia" w:ascii="方正黑体简体" w:hAnsi="方正黑体简体" w:eastAsia="方正黑体简体" w:cs="方正黑体简体"/>
          <w:b w:val="0"/>
          <w:bCs w:val="0"/>
          <w:sz w:val="28"/>
          <w:szCs w:val="28"/>
          <w:lang w:val="en-US" w:eastAsia="zh-CN"/>
        </w:rPr>
        <w:t>年</w:t>
      </w:r>
      <w:r>
        <w:rPr>
          <w:rFonts w:hint="eastAsia" w:ascii="Times New Roman" w:hAnsi="Times New Roman" w:eastAsia="方正仿宋简体" w:cs="Times New Roman"/>
          <w:b/>
          <w:bCs/>
          <w:sz w:val="28"/>
          <w:szCs w:val="28"/>
          <w:lang w:val="en-US" w:eastAsia="zh-CN"/>
        </w:rPr>
        <w:t>3</w:t>
      </w:r>
      <w:r>
        <w:rPr>
          <w:rFonts w:hint="eastAsia" w:ascii="方正黑体简体" w:hAnsi="方正黑体简体" w:eastAsia="方正黑体简体" w:cs="方正黑体简体"/>
          <w:b w:val="0"/>
          <w:bCs w:val="0"/>
          <w:sz w:val="28"/>
          <w:szCs w:val="28"/>
          <w:lang w:val="en-US" w:eastAsia="zh-CN"/>
        </w:rPr>
        <w:t>月</w:t>
      </w:r>
      <w:r>
        <w:rPr>
          <w:rFonts w:hint="eastAsia" w:ascii="Times New Roman" w:hAnsi="Times New Roman" w:eastAsia="方正仿宋简体" w:cs="Times New Roman"/>
          <w:b/>
          <w:bCs/>
          <w:sz w:val="28"/>
          <w:szCs w:val="28"/>
          <w:lang w:val="en-US" w:eastAsia="zh-CN"/>
        </w:rPr>
        <w:t>31</w:t>
      </w:r>
      <w:r>
        <w:rPr>
          <w:rFonts w:hint="eastAsia" w:ascii="方正黑体简体" w:hAnsi="方正黑体简体" w:eastAsia="方正黑体简体" w:cs="方正黑体简体"/>
          <w:b w:val="0"/>
          <w:bCs w:val="0"/>
          <w:sz w:val="28"/>
          <w:szCs w:val="28"/>
          <w:lang w:val="en-US" w:eastAsia="zh-CN"/>
        </w:rPr>
        <w:t>日）</w:t>
      </w:r>
    </w:p>
    <w:p w14:paraId="39664FE2">
      <w:pPr>
        <w:ind w:firstLine="6720" w:firstLineChars="2400"/>
        <w:rPr>
          <w:rFonts w:ascii="方正黑体简体" w:hAnsi="方正黑体简体" w:eastAsia="方正黑体简体" w:cs="方正黑体简体"/>
          <w:b/>
          <w:bCs/>
          <w:sz w:val="28"/>
          <w:szCs w:val="28"/>
        </w:rPr>
      </w:pPr>
      <w:r>
        <w:rPr>
          <w:rFonts w:hint="eastAsia" w:ascii="方正黑体简体" w:hAnsi="方正黑体简体" w:eastAsia="方正黑体简体" w:cs="方正黑体简体"/>
          <w:sz w:val="28"/>
          <w:szCs w:val="28"/>
          <w:lang w:eastAsia="zh-CN"/>
        </w:rPr>
        <w:t>单</w:t>
      </w:r>
      <w:r>
        <w:rPr>
          <w:rFonts w:hint="eastAsia" w:ascii="方正黑体简体" w:hAnsi="方正黑体简体" w:eastAsia="方正黑体简体" w:cs="方正黑体简体"/>
          <w:sz w:val="28"/>
          <w:szCs w:val="28"/>
        </w:rPr>
        <w:t>位：</w:t>
      </w:r>
      <w:r>
        <w:rPr>
          <w:rFonts w:hint="eastAsia" w:ascii="方正黑体简体" w:hAnsi="方正黑体简体" w:eastAsia="方正黑体简体" w:cs="方正黑体简体"/>
          <w:sz w:val="28"/>
          <w:szCs w:val="28"/>
          <w:lang w:val="en-US" w:eastAsia="zh-CN"/>
        </w:rPr>
        <w:t xml:space="preserve"> </w:t>
      </w:r>
      <w:r>
        <w:rPr>
          <w:rFonts w:hint="eastAsia" w:ascii="方正黑体简体" w:hAnsi="方正黑体简体" w:eastAsia="方正黑体简体" w:cs="方正黑体简体"/>
          <w:sz w:val="28"/>
          <w:szCs w:val="28"/>
        </w:rPr>
        <w:t>万元</w:t>
      </w:r>
    </w:p>
    <w:tbl>
      <w:tblPr>
        <w:tblStyle w:val="3"/>
        <w:tblW w:w="0" w:type="auto"/>
        <w:tblInd w:w="28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271"/>
        <w:gridCol w:w="4977"/>
      </w:tblGrid>
      <w:tr w14:paraId="73E16E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71" w:type="dxa"/>
          </w:tcPr>
          <w:p w14:paraId="20DD708A">
            <w:pPr>
              <w:jc w:val="center"/>
              <w:rPr>
                <w:rFonts w:ascii="方正黑体简体" w:hAnsi="方正黑体简体" w:eastAsia="方正黑体简体" w:cs="方正黑体简体"/>
                <w:sz w:val="24"/>
              </w:rPr>
            </w:pPr>
            <w:r>
              <w:rPr>
                <w:rFonts w:hint="eastAsia" w:ascii="方正黑体简体" w:hAnsi="方正黑体简体" w:eastAsia="方正黑体简体" w:cs="方正黑体简体"/>
                <w:sz w:val="24"/>
              </w:rPr>
              <w:t>营业总收入</w:t>
            </w:r>
          </w:p>
        </w:tc>
        <w:tc>
          <w:tcPr>
            <w:tcW w:w="4977" w:type="dxa"/>
          </w:tcPr>
          <w:p w14:paraId="40FADD28">
            <w:pPr>
              <w:jc w:val="center"/>
              <w:rPr>
                <w:rFonts w:hint="default" w:ascii="方正黑体简体" w:hAnsi="方正黑体简体" w:eastAsia="方正黑体简体" w:cs="方正黑体简体"/>
                <w:sz w:val="24"/>
                <w:lang w:val="en-US" w:eastAsia="zh-CN"/>
              </w:rPr>
            </w:pPr>
            <w:r>
              <w:rPr>
                <w:rFonts w:hint="eastAsia" w:ascii="方正黑体简体" w:hAnsi="方正黑体简体" w:eastAsia="方正黑体简体" w:cs="方正黑体简体"/>
                <w:sz w:val="24"/>
                <w:lang w:val="en-US" w:eastAsia="zh-CN"/>
              </w:rPr>
              <w:t>76.21</w:t>
            </w:r>
          </w:p>
        </w:tc>
      </w:tr>
      <w:tr w14:paraId="761874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71" w:type="dxa"/>
          </w:tcPr>
          <w:p w14:paraId="7D535BAF">
            <w:pPr>
              <w:jc w:val="center"/>
              <w:rPr>
                <w:rFonts w:ascii="方正黑体简体" w:hAnsi="方正黑体简体" w:eastAsia="方正黑体简体" w:cs="方正黑体简体"/>
                <w:sz w:val="24"/>
              </w:rPr>
            </w:pPr>
            <w:r>
              <w:rPr>
                <w:rFonts w:hint="eastAsia" w:ascii="方正黑体简体" w:hAnsi="方正黑体简体" w:eastAsia="方正黑体简体" w:cs="方正黑体简体"/>
                <w:sz w:val="24"/>
              </w:rPr>
              <w:t>营业总成本</w:t>
            </w:r>
          </w:p>
        </w:tc>
        <w:tc>
          <w:tcPr>
            <w:tcW w:w="4977" w:type="dxa"/>
          </w:tcPr>
          <w:p w14:paraId="2F1738FF">
            <w:pPr>
              <w:jc w:val="center"/>
              <w:rPr>
                <w:rFonts w:hint="default" w:ascii="方正黑体简体" w:hAnsi="方正黑体简体" w:eastAsia="方正黑体简体" w:cs="方正黑体简体"/>
                <w:sz w:val="24"/>
                <w:lang w:val="en-US" w:eastAsia="zh-CN"/>
              </w:rPr>
            </w:pPr>
            <w:r>
              <w:rPr>
                <w:rFonts w:hint="eastAsia" w:ascii="方正黑体简体" w:hAnsi="方正黑体简体" w:eastAsia="方正黑体简体" w:cs="方正黑体简体"/>
                <w:sz w:val="24"/>
                <w:lang w:val="en-US" w:eastAsia="zh-CN"/>
              </w:rPr>
              <w:t>47.41</w:t>
            </w:r>
          </w:p>
        </w:tc>
      </w:tr>
      <w:tr w14:paraId="75C7E9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71" w:type="dxa"/>
          </w:tcPr>
          <w:p w14:paraId="77E77AEF">
            <w:pPr>
              <w:jc w:val="center"/>
              <w:rPr>
                <w:rFonts w:ascii="方正黑体简体" w:hAnsi="方正黑体简体" w:eastAsia="方正黑体简体" w:cs="方正黑体简体"/>
                <w:sz w:val="24"/>
              </w:rPr>
            </w:pPr>
            <w:r>
              <w:rPr>
                <w:rFonts w:hint="eastAsia" w:ascii="方正黑体简体" w:hAnsi="方正黑体简体" w:eastAsia="方正黑体简体" w:cs="方正黑体简体"/>
                <w:sz w:val="24"/>
              </w:rPr>
              <w:t>利润总额</w:t>
            </w:r>
          </w:p>
        </w:tc>
        <w:tc>
          <w:tcPr>
            <w:tcW w:w="4977" w:type="dxa"/>
          </w:tcPr>
          <w:p w14:paraId="5AEFFA58">
            <w:pPr>
              <w:jc w:val="center"/>
              <w:rPr>
                <w:rFonts w:hint="default" w:ascii="方正黑体简体" w:hAnsi="方正黑体简体" w:eastAsia="方正黑体简体" w:cs="方正黑体简体"/>
                <w:sz w:val="24"/>
                <w:lang w:val="en-US" w:eastAsia="zh-CN"/>
              </w:rPr>
            </w:pPr>
            <w:r>
              <w:rPr>
                <w:rFonts w:hint="eastAsia" w:ascii="方正黑体简体" w:hAnsi="方正黑体简体" w:eastAsia="方正黑体简体" w:cs="方正黑体简体"/>
                <w:sz w:val="24"/>
                <w:lang w:val="en-US" w:eastAsia="zh-CN"/>
              </w:rPr>
              <w:t>28.80</w:t>
            </w:r>
          </w:p>
        </w:tc>
      </w:tr>
      <w:tr w14:paraId="0F2EB6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71" w:type="dxa"/>
          </w:tcPr>
          <w:p w14:paraId="009EE9DF">
            <w:pPr>
              <w:jc w:val="center"/>
              <w:rPr>
                <w:rFonts w:hint="eastAsia" w:ascii="方正黑体简体" w:hAnsi="方正黑体简体" w:eastAsia="方正黑体简体" w:cs="方正黑体简体"/>
                <w:sz w:val="24"/>
                <w:lang w:val="en-US" w:eastAsia="zh-CN"/>
              </w:rPr>
            </w:pPr>
            <w:r>
              <w:rPr>
                <w:rFonts w:hint="eastAsia" w:ascii="方正黑体简体" w:hAnsi="方正黑体简体" w:eastAsia="方正黑体简体" w:cs="方正黑体简体"/>
                <w:sz w:val="24"/>
                <w:lang w:val="en-US" w:eastAsia="zh-CN"/>
              </w:rPr>
              <w:t>净利润</w:t>
            </w:r>
          </w:p>
        </w:tc>
        <w:tc>
          <w:tcPr>
            <w:tcW w:w="4977" w:type="dxa"/>
          </w:tcPr>
          <w:p w14:paraId="6005714E">
            <w:pPr>
              <w:jc w:val="center"/>
              <w:rPr>
                <w:rFonts w:hint="default" w:ascii="方正黑体简体" w:hAnsi="方正黑体简体" w:eastAsia="方正黑体简体" w:cs="方正黑体简体"/>
                <w:sz w:val="24"/>
                <w:lang w:val="en-US" w:eastAsia="zh-CN"/>
              </w:rPr>
            </w:pPr>
            <w:r>
              <w:rPr>
                <w:rFonts w:hint="eastAsia" w:ascii="方正黑体简体" w:hAnsi="方正黑体简体" w:eastAsia="方正黑体简体" w:cs="方正黑体简体"/>
                <w:sz w:val="24"/>
                <w:lang w:val="en-US" w:eastAsia="zh-CN"/>
              </w:rPr>
              <w:t>27.97</w:t>
            </w:r>
          </w:p>
        </w:tc>
      </w:tr>
      <w:tr w14:paraId="4C6653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71" w:type="dxa"/>
          </w:tcPr>
          <w:p w14:paraId="41EBAD41">
            <w:pPr>
              <w:jc w:val="center"/>
              <w:rPr>
                <w:rFonts w:ascii="方正黑体简体" w:hAnsi="方正黑体简体" w:eastAsia="方正黑体简体" w:cs="方正黑体简体"/>
                <w:sz w:val="24"/>
              </w:rPr>
            </w:pPr>
            <w:r>
              <w:rPr>
                <w:rFonts w:hint="eastAsia" w:ascii="方正黑体简体" w:hAnsi="方正黑体简体" w:eastAsia="方正黑体简体" w:cs="方正黑体简体"/>
                <w:sz w:val="24"/>
              </w:rPr>
              <w:t>资产总额</w:t>
            </w:r>
          </w:p>
        </w:tc>
        <w:tc>
          <w:tcPr>
            <w:tcW w:w="4977" w:type="dxa"/>
          </w:tcPr>
          <w:p w14:paraId="36DA3F31">
            <w:pPr>
              <w:jc w:val="center"/>
              <w:rPr>
                <w:rFonts w:hint="default" w:ascii="方正黑体简体" w:hAnsi="方正黑体简体" w:eastAsia="方正黑体简体" w:cs="方正黑体简体"/>
                <w:sz w:val="24"/>
                <w:lang w:val="en-US" w:eastAsia="zh-CN"/>
              </w:rPr>
            </w:pPr>
            <w:r>
              <w:rPr>
                <w:rFonts w:hint="eastAsia" w:ascii="方正黑体简体" w:hAnsi="方正黑体简体" w:eastAsia="方正黑体简体" w:cs="方正黑体简体"/>
                <w:sz w:val="24"/>
                <w:lang w:val="en-US" w:eastAsia="zh-CN"/>
              </w:rPr>
              <w:t>2770.53</w:t>
            </w:r>
          </w:p>
        </w:tc>
      </w:tr>
      <w:tr w14:paraId="543FFB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71" w:type="dxa"/>
          </w:tcPr>
          <w:p w14:paraId="3F5620C8">
            <w:pPr>
              <w:jc w:val="center"/>
              <w:rPr>
                <w:rFonts w:ascii="方正黑体简体" w:hAnsi="方正黑体简体" w:eastAsia="方正黑体简体" w:cs="方正黑体简体"/>
                <w:sz w:val="24"/>
              </w:rPr>
            </w:pPr>
            <w:r>
              <w:rPr>
                <w:rFonts w:hint="eastAsia" w:ascii="方正黑体简体" w:hAnsi="方正黑体简体" w:eastAsia="方正黑体简体" w:cs="方正黑体简体"/>
                <w:sz w:val="24"/>
              </w:rPr>
              <w:t>负债总额</w:t>
            </w:r>
          </w:p>
        </w:tc>
        <w:tc>
          <w:tcPr>
            <w:tcW w:w="4977" w:type="dxa"/>
          </w:tcPr>
          <w:p w14:paraId="380D2B0D">
            <w:pPr>
              <w:jc w:val="center"/>
              <w:rPr>
                <w:rFonts w:hint="default" w:ascii="方正黑体简体" w:hAnsi="方正黑体简体" w:eastAsia="方正黑体简体" w:cs="方正黑体简体"/>
                <w:sz w:val="24"/>
                <w:lang w:val="en-US" w:eastAsia="zh-CN"/>
              </w:rPr>
            </w:pPr>
            <w:r>
              <w:rPr>
                <w:rFonts w:hint="eastAsia" w:ascii="方正黑体简体" w:hAnsi="方正黑体简体" w:eastAsia="方正黑体简体" w:cs="方正黑体简体"/>
                <w:sz w:val="24"/>
                <w:lang w:val="en-US" w:eastAsia="zh-CN"/>
              </w:rPr>
              <w:t>1483.43</w:t>
            </w:r>
          </w:p>
        </w:tc>
      </w:tr>
      <w:tr w14:paraId="32E81B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71" w:type="dxa"/>
          </w:tcPr>
          <w:p w14:paraId="61C05695">
            <w:pPr>
              <w:jc w:val="center"/>
              <w:rPr>
                <w:rFonts w:ascii="方正黑体简体" w:hAnsi="方正黑体简体" w:eastAsia="方正黑体简体" w:cs="方正黑体简体"/>
                <w:sz w:val="24"/>
              </w:rPr>
            </w:pPr>
            <w:r>
              <w:rPr>
                <w:rFonts w:hint="eastAsia" w:ascii="方正黑体简体" w:hAnsi="方正黑体简体" w:eastAsia="方正黑体简体" w:cs="方正黑体简体"/>
                <w:sz w:val="24"/>
              </w:rPr>
              <w:t>所有者权益</w:t>
            </w:r>
          </w:p>
        </w:tc>
        <w:tc>
          <w:tcPr>
            <w:tcW w:w="4977" w:type="dxa"/>
          </w:tcPr>
          <w:p w14:paraId="48046615">
            <w:pPr>
              <w:jc w:val="center"/>
              <w:rPr>
                <w:rFonts w:hint="default" w:ascii="方正黑体简体" w:hAnsi="方正黑体简体" w:eastAsia="方正黑体简体" w:cs="方正黑体简体"/>
                <w:sz w:val="24"/>
                <w:lang w:val="en-US" w:eastAsia="zh-CN"/>
              </w:rPr>
            </w:pPr>
            <w:r>
              <w:rPr>
                <w:rFonts w:hint="eastAsia" w:ascii="方正黑体简体" w:hAnsi="方正黑体简体" w:eastAsia="方正黑体简体" w:cs="方正黑体简体"/>
                <w:sz w:val="24"/>
                <w:lang w:val="en-US" w:eastAsia="zh-CN"/>
              </w:rPr>
              <w:t>1287.10</w:t>
            </w:r>
          </w:p>
        </w:tc>
      </w:tr>
    </w:tbl>
    <w:p w14:paraId="13A3A7B5">
      <w:pPr>
        <w:keepNext w:val="0"/>
        <w:keepLines w:val="0"/>
        <w:pageBreakBefore w:val="0"/>
        <w:widowControl w:val="0"/>
        <w:kinsoku/>
        <w:wordWrap/>
        <w:overflowPunct/>
        <w:topLinePunct w:val="0"/>
        <w:autoSpaceDE/>
        <w:autoSpaceDN/>
        <w:bidi w:val="0"/>
        <w:adjustRightInd/>
        <w:snapToGrid w:val="0"/>
        <w:spacing w:line="600" w:lineRule="exact"/>
        <w:ind w:firstLine="643" w:firstLineChars="200"/>
        <w:textAlignment w:val="auto"/>
        <w:rPr>
          <w:rFonts w:hint="default" w:ascii="方正黑体简体" w:hAnsi="方正黑体简体" w:eastAsia="方正黑体简体" w:cs="方正黑体简体"/>
          <w:b/>
          <w:bCs/>
          <w:sz w:val="32"/>
          <w:szCs w:val="32"/>
          <w:lang w:val="en-US"/>
        </w:rPr>
      </w:pPr>
      <w:r>
        <w:rPr>
          <w:rFonts w:hint="eastAsia" w:ascii="方正黑体简体" w:hAnsi="方正黑体简体" w:eastAsia="方正黑体简体" w:cs="方正黑体简体"/>
          <w:b/>
          <w:bCs/>
          <w:sz w:val="32"/>
          <w:szCs w:val="32"/>
        </w:rPr>
        <w:t>三、财务预算</w:t>
      </w:r>
      <w:r>
        <w:rPr>
          <w:rFonts w:hint="eastAsia" w:ascii="方正黑体简体" w:hAnsi="方正黑体简体" w:eastAsia="方正黑体简体" w:cs="方正黑体简体"/>
          <w:b/>
          <w:bCs/>
          <w:sz w:val="32"/>
          <w:szCs w:val="32"/>
          <w:lang w:val="en-US" w:eastAsia="zh-CN"/>
        </w:rPr>
        <w:t>执行情况</w:t>
      </w:r>
    </w:p>
    <w:p w14:paraId="411BDF29">
      <w:pPr>
        <w:keepNext w:val="0"/>
        <w:keepLines w:val="0"/>
        <w:pageBreakBefore w:val="0"/>
        <w:widowControl w:val="0"/>
        <w:kinsoku/>
        <w:wordWrap/>
        <w:overflowPunct/>
        <w:topLinePunct w:val="0"/>
        <w:autoSpaceDE/>
        <w:autoSpaceDN/>
        <w:bidi w:val="0"/>
        <w:adjustRightInd/>
        <w:snapToGrid w:val="0"/>
        <w:spacing w:line="600" w:lineRule="exact"/>
        <w:ind w:firstLine="643" w:firstLineChars="200"/>
        <w:textAlignment w:val="auto"/>
        <w:rPr>
          <w:rFonts w:hint="eastAsia" w:ascii="Times New Roman" w:hAnsi="Times New Roman" w:eastAsia="方正仿宋简体" w:cs="Times New Roman"/>
          <w:b/>
          <w:bCs/>
          <w:sz w:val="32"/>
          <w:szCs w:val="32"/>
          <w:lang w:val="en-US" w:eastAsia="zh-CN"/>
        </w:rPr>
      </w:pPr>
      <w:r>
        <w:rPr>
          <w:rFonts w:hint="eastAsia" w:ascii="Times New Roman" w:hAnsi="Times New Roman" w:eastAsia="方正仿宋简体" w:cs="Times New Roman"/>
          <w:b/>
          <w:bCs/>
          <w:sz w:val="32"/>
          <w:szCs w:val="32"/>
          <w:lang w:val="en-US" w:eastAsia="zh-CN"/>
        </w:rPr>
        <w:t>1.</w:t>
      </w:r>
      <w:r>
        <w:rPr>
          <w:rFonts w:hint="eastAsia" w:ascii="方正仿宋简体" w:hAnsi="方正仿宋简体" w:eastAsia="方正仿宋简体" w:cs="方正仿宋简体"/>
          <w:b/>
          <w:bCs/>
          <w:sz w:val="32"/>
          <w:szCs w:val="32"/>
          <w:lang w:val="en-US" w:eastAsia="zh-CN"/>
        </w:rPr>
        <w:t>营业收入：本年预算</w:t>
      </w:r>
      <w:r>
        <w:rPr>
          <w:rFonts w:hint="eastAsia" w:ascii="Times New Roman" w:hAnsi="Times New Roman" w:eastAsia="方正仿宋简体" w:cs="Times New Roman"/>
          <w:b/>
          <w:bCs/>
          <w:sz w:val="32"/>
          <w:szCs w:val="32"/>
          <w:lang w:val="en-US" w:eastAsia="zh-CN"/>
        </w:rPr>
        <w:t>330</w:t>
      </w:r>
      <w:r>
        <w:rPr>
          <w:rFonts w:hint="eastAsia" w:ascii="方正仿宋简体" w:hAnsi="方正仿宋简体" w:eastAsia="方正仿宋简体" w:cs="方正仿宋简体"/>
          <w:b/>
          <w:bCs/>
          <w:sz w:val="32"/>
          <w:szCs w:val="32"/>
          <w:lang w:val="en-US" w:eastAsia="zh-CN"/>
        </w:rPr>
        <w:t>万元，截止到</w:t>
      </w:r>
      <w:r>
        <w:rPr>
          <w:rFonts w:hint="eastAsia" w:ascii="Times New Roman" w:hAnsi="Times New Roman" w:eastAsia="方正仿宋简体" w:cs="Times New Roman"/>
          <w:b/>
          <w:bCs/>
          <w:sz w:val="32"/>
          <w:szCs w:val="32"/>
          <w:lang w:val="en-US" w:eastAsia="zh-CN"/>
        </w:rPr>
        <w:t>2026</w:t>
      </w:r>
      <w:r>
        <w:rPr>
          <w:rFonts w:hint="eastAsia" w:ascii="方正仿宋简体" w:hAnsi="方正仿宋简体" w:eastAsia="方正仿宋简体" w:cs="方正仿宋简体"/>
          <w:b/>
          <w:bCs/>
          <w:sz w:val="32"/>
          <w:szCs w:val="32"/>
          <w:lang w:val="en-US" w:eastAsia="zh-CN"/>
        </w:rPr>
        <w:t>年</w:t>
      </w:r>
      <w:r>
        <w:rPr>
          <w:rFonts w:hint="eastAsia" w:ascii="Times New Roman" w:hAnsi="Times New Roman" w:eastAsia="方正仿宋简体" w:cs="Times New Roman"/>
          <w:b/>
          <w:bCs/>
          <w:sz w:val="32"/>
          <w:szCs w:val="32"/>
          <w:lang w:val="en-US" w:eastAsia="zh-CN"/>
        </w:rPr>
        <w:t>3</w:t>
      </w:r>
      <w:r>
        <w:rPr>
          <w:rFonts w:hint="eastAsia" w:ascii="方正仿宋简体" w:hAnsi="方正仿宋简体" w:eastAsia="方正仿宋简体" w:cs="方正仿宋简体"/>
          <w:b/>
          <w:bCs/>
          <w:sz w:val="32"/>
          <w:szCs w:val="32"/>
          <w:lang w:val="en-US" w:eastAsia="zh-CN"/>
        </w:rPr>
        <w:t>月</w:t>
      </w:r>
      <w:r>
        <w:rPr>
          <w:rFonts w:hint="eastAsia" w:ascii="Times New Roman" w:hAnsi="Times New Roman" w:eastAsia="方正仿宋简体" w:cs="Times New Roman"/>
          <w:b/>
          <w:bCs/>
          <w:sz w:val="32"/>
          <w:szCs w:val="32"/>
          <w:lang w:val="en-US" w:eastAsia="zh-CN"/>
        </w:rPr>
        <w:t>31</w:t>
      </w:r>
      <w:r>
        <w:rPr>
          <w:rFonts w:hint="eastAsia" w:ascii="方正仿宋简体" w:hAnsi="方正仿宋简体" w:eastAsia="方正仿宋简体" w:cs="方正仿宋简体"/>
          <w:b/>
          <w:bCs/>
          <w:sz w:val="32"/>
          <w:szCs w:val="32"/>
          <w:lang w:val="en-US" w:eastAsia="zh-CN"/>
        </w:rPr>
        <w:t>日，完成</w:t>
      </w:r>
      <w:r>
        <w:rPr>
          <w:rFonts w:hint="eastAsia" w:ascii="Times New Roman" w:hAnsi="Times New Roman" w:eastAsia="方正仿宋简体" w:cs="Times New Roman"/>
          <w:b/>
          <w:bCs/>
          <w:sz w:val="32"/>
          <w:szCs w:val="32"/>
          <w:lang w:val="en-US" w:eastAsia="zh-CN"/>
        </w:rPr>
        <w:t>23%。</w:t>
      </w:r>
    </w:p>
    <w:p w14:paraId="5BF100FC">
      <w:pPr>
        <w:keepNext w:val="0"/>
        <w:keepLines w:val="0"/>
        <w:pageBreakBefore w:val="0"/>
        <w:widowControl w:val="0"/>
        <w:kinsoku/>
        <w:wordWrap/>
        <w:overflowPunct/>
        <w:topLinePunct w:val="0"/>
        <w:autoSpaceDE/>
        <w:autoSpaceDN/>
        <w:bidi w:val="0"/>
        <w:adjustRightInd/>
        <w:snapToGrid w:val="0"/>
        <w:spacing w:line="600" w:lineRule="exact"/>
        <w:ind w:firstLine="643" w:firstLineChars="200"/>
        <w:textAlignment w:val="auto"/>
        <w:rPr>
          <w:rFonts w:hint="eastAsia" w:ascii="方正仿宋简体" w:hAnsi="方正仿宋简体" w:eastAsia="方正仿宋简体" w:cs="方正仿宋简体"/>
          <w:b/>
          <w:bCs/>
          <w:sz w:val="32"/>
          <w:szCs w:val="32"/>
          <w:lang w:val="en-US" w:eastAsia="zh-CN"/>
        </w:rPr>
      </w:pPr>
      <w:r>
        <w:rPr>
          <w:rFonts w:hint="eastAsia" w:ascii="Times New Roman" w:hAnsi="Times New Roman" w:eastAsia="方正仿宋简体" w:cs="Times New Roman"/>
          <w:b/>
          <w:bCs/>
          <w:sz w:val="32"/>
          <w:szCs w:val="32"/>
          <w:lang w:val="en-US" w:eastAsia="zh-CN"/>
        </w:rPr>
        <w:t>2.</w:t>
      </w:r>
      <w:r>
        <w:rPr>
          <w:rFonts w:hint="eastAsia" w:ascii="方正仿宋简体" w:hAnsi="方正仿宋简体" w:eastAsia="方正仿宋简体" w:cs="方正仿宋简体"/>
          <w:b/>
          <w:bCs/>
          <w:sz w:val="32"/>
          <w:szCs w:val="32"/>
          <w:lang w:val="en-US" w:eastAsia="zh-CN"/>
        </w:rPr>
        <w:t>利润总额：本年预算</w:t>
      </w:r>
      <w:r>
        <w:rPr>
          <w:rFonts w:hint="eastAsia" w:ascii="Times New Roman" w:hAnsi="Times New Roman" w:eastAsia="方正仿宋简体" w:cs="Times New Roman"/>
          <w:b/>
          <w:bCs/>
          <w:sz w:val="32"/>
          <w:szCs w:val="32"/>
          <w:lang w:val="en-US" w:eastAsia="zh-CN"/>
        </w:rPr>
        <w:t>39</w:t>
      </w:r>
      <w:r>
        <w:rPr>
          <w:rFonts w:hint="eastAsia" w:ascii="方正仿宋简体" w:hAnsi="方正仿宋简体" w:eastAsia="方正仿宋简体" w:cs="方正仿宋简体"/>
          <w:b/>
          <w:bCs/>
          <w:sz w:val="32"/>
          <w:szCs w:val="32"/>
          <w:lang w:val="en-US" w:eastAsia="zh-CN"/>
        </w:rPr>
        <w:t>万元，截止到</w:t>
      </w:r>
      <w:r>
        <w:rPr>
          <w:rFonts w:hint="eastAsia" w:ascii="Times New Roman" w:hAnsi="Times New Roman" w:eastAsia="方正仿宋简体" w:cs="Times New Roman"/>
          <w:b/>
          <w:bCs/>
          <w:sz w:val="32"/>
          <w:szCs w:val="32"/>
          <w:lang w:val="en-US" w:eastAsia="zh-CN"/>
        </w:rPr>
        <w:t>2026</w:t>
      </w:r>
      <w:r>
        <w:rPr>
          <w:rFonts w:hint="eastAsia" w:ascii="方正仿宋简体" w:hAnsi="方正仿宋简体" w:eastAsia="方正仿宋简体" w:cs="方正仿宋简体"/>
          <w:b/>
          <w:bCs/>
          <w:sz w:val="32"/>
          <w:szCs w:val="32"/>
          <w:lang w:val="en-US" w:eastAsia="zh-CN"/>
        </w:rPr>
        <w:t>年</w:t>
      </w:r>
      <w:r>
        <w:rPr>
          <w:rFonts w:hint="eastAsia" w:ascii="Times New Roman" w:hAnsi="Times New Roman" w:eastAsia="方正仿宋简体" w:cs="Times New Roman"/>
          <w:b/>
          <w:bCs/>
          <w:sz w:val="32"/>
          <w:szCs w:val="32"/>
          <w:lang w:val="en-US" w:eastAsia="zh-CN"/>
        </w:rPr>
        <w:t>3</w:t>
      </w:r>
      <w:r>
        <w:rPr>
          <w:rFonts w:hint="eastAsia" w:ascii="方正仿宋简体" w:hAnsi="方正仿宋简体" w:eastAsia="方正仿宋简体" w:cs="方正仿宋简体"/>
          <w:b/>
          <w:bCs/>
          <w:sz w:val="32"/>
          <w:szCs w:val="32"/>
          <w:lang w:val="en-US" w:eastAsia="zh-CN"/>
        </w:rPr>
        <w:t>月</w:t>
      </w:r>
      <w:r>
        <w:rPr>
          <w:rFonts w:hint="eastAsia" w:ascii="Times New Roman" w:hAnsi="Times New Roman" w:eastAsia="方正仿宋简体" w:cs="Times New Roman"/>
          <w:b/>
          <w:bCs/>
          <w:sz w:val="32"/>
          <w:szCs w:val="32"/>
          <w:lang w:val="en-US" w:eastAsia="zh-CN"/>
        </w:rPr>
        <w:t>31</w:t>
      </w:r>
      <w:r>
        <w:rPr>
          <w:rFonts w:hint="eastAsia" w:ascii="方正仿宋简体" w:hAnsi="方正仿宋简体" w:eastAsia="方正仿宋简体" w:cs="方正仿宋简体"/>
          <w:b/>
          <w:bCs/>
          <w:sz w:val="32"/>
          <w:szCs w:val="32"/>
          <w:lang w:val="en-US" w:eastAsia="zh-CN"/>
        </w:rPr>
        <w:t>日，完成</w:t>
      </w:r>
      <w:r>
        <w:rPr>
          <w:rFonts w:hint="eastAsia" w:ascii="Times New Roman" w:hAnsi="Times New Roman" w:eastAsia="方正仿宋简体" w:cs="Times New Roman"/>
          <w:b/>
          <w:bCs/>
          <w:sz w:val="32"/>
          <w:szCs w:val="32"/>
          <w:lang w:val="en-US" w:eastAsia="zh-CN"/>
        </w:rPr>
        <w:t>74</w:t>
      </w:r>
      <w:r>
        <w:rPr>
          <w:rFonts w:hint="eastAsia" w:ascii="方正仿宋简体" w:hAnsi="方正仿宋简体" w:eastAsia="方正仿宋简体" w:cs="方正仿宋简体"/>
          <w:b/>
          <w:bCs/>
          <w:sz w:val="32"/>
          <w:szCs w:val="32"/>
          <w:lang w:val="en-US" w:eastAsia="zh-CN"/>
        </w:rPr>
        <w:t>%。</w:t>
      </w:r>
    </w:p>
    <w:p w14:paraId="16A65949">
      <w:pPr>
        <w:keepNext w:val="0"/>
        <w:keepLines w:val="0"/>
        <w:pageBreakBefore w:val="0"/>
        <w:widowControl w:val="0"/>
        <w:kinsoku/>
        <w:wordWrap/>
        <w:overflowPunct/>
        <w:topLinePunct w:val="0"/>
        <w:autoSpaceDE/>
        <w:autoSpaceDN/>
        <w:bidi w:val="0"/>
        <w:adjustRightInd/>
        <w:snapToGrid w:val="0"/>
        <w:spacing w:line="600" w:lineRule="exact"/>
        <w:ind w:firstLine="643" w:firstLineChars="200"/>
        <w:textAlignment w:val="auto"/>
        <w:rPr>
          <w:rFonts w:hint="eastAsia" w:ascii="方正黑体简体" w:hAnsi="方正黑体简体" w:eastAsia="方正黑体简体" w:cs="方正黑体简体"/>
          <w:b/>
          <w:bCs/>
          <w:sz w:val="32"/>
          <w:szCs w:val="32"/>
          <w:lang w:val="en-US" w:eastAsia="zh-CN"/>
        </w:rPr>
      </w:pPr>
      <w:r>
        <w:rPr>
          <w:rFonts w:hint="eastAsia" w:ascii="方正黑体简体" w:hAnsi="方正黑体简体" w:eastAsia="方正黑体简体" w:cs="方正黑体简体"/>
          <w:b/>
          <w:bCs/>
          <w:sz w:val="32"/>
          <w:szCs w:val="32"/>
          <w:lang w:val="en-US" w:eastAsia="zh-CN"/>
        </w:rPr>
        <w:t>四、年度一季度内发生</w:t>
      </w:r>
      <w:bookmarkStart w:id="0" w:name="_GoBack"/>
      <w:bookmarkEnd w:id="0"/>
      <w:r>
        <w:rPr>
          <w:rFonts w:hint="eastAsia" w:ascii="方正黑体简体" w:hAnsi="方正黑体简体" w:eastAsia="方正黑体简体" w:cs="方正黑体简体"/>
          <w:b/>
          <w:bCs/>
          <w:sz w:val="32"/>
          <w:szCs w:val="32"/>
          <w:lang w:val="en-US" w:eastAsia="zh-CN"/>
        </w:rPr>
        <w:t>的重大事项及对公司的影响</w:t>
      </w:r>
    </w:p>
    <w:p w14:paraId="11C61747">
      <w:pPr>
        <w:keepNext w:val="0"/>
        <w:keepLines w:val="0"/>
        <w:pageBreakBefore w:val="0"/>
        <w:widowControl w:val="0"/>
        <w:kinsoku/>
        <w:wordWrap/>
        <w:overflowPunct/>
        <w:topLinePunct w:val="0"/>
        <w:autoSpaceDE/>
        <w:autoSpaceDN/>
        <w:bidi w:val="0"/>
        <w:adjustRightInd/>
        <w:snapToGrid w:val="0"/>
        <w:spacing w:line="600" w:lineRule="exact"/>
        <w:ind w:firstLine="643" w:firstLineChars="200"/>
        <w:textAlignment w:val="auto"/>
        <w:rPr>
          <w:rFonts w:hint="default" w:ascii="方正仿宋简体" w:hAnsi="方正仿宋简体" w:eastAsia="方正仿宋简体" w:cs="方正仿宋简体"/>
          <w:b/>
          <w:bCs/>
          <w:sz w:val="32"/>
          <w:szCs w:val="32"/>
          <w:lang w:val="en-US" w:eastAsia="zh-CN"/>
        </w:rPr>
      </w:pPr>
      <w:r>
        <w:rPr>
          <w:rFonts w:hint="eastAsia" w:ascii="方正仿宋简体" w:hAnsi="方正仿宋简体" w:eastAsia="方正仿宋简体" w:cs="方正仿宋简体"/>
          <w:b/>
          <w:bCs/>
          <w:sz w:val="32"/>
          <w:szCs w:val="32"/>
          <w:lang w:val="en-US" w:eastAsia="zh-CN"/>
        </w:rPr>
        <w:t>无。</w:t>
      </w:r>
    </w:p>
    <w:p w14:paraId="482824CD">
      <w:pPr>
        <w:keepNext w:val="0"/>
        <w:keepLines w:val="0"/>
        <w:pageBreakBefore w:val="0"/>
        <w:widowControl w:val="0"/>
        <w:kinsoku/>
        <w:wordWrap/>
        <w:overflowPunct/>
        <w:topLinePunct w:val="0"/>
        <w:autoSpaceDE/>
        <w:autoSpaceDN/>
        <w:bidi w:val="0"/>
        <w:adjustRightInd/>
        <w:snapToGrid/>
        <w:spacing w:line="600" w:lineRule="exact"/>
        <w:ind w:firstLine="642"/>
        <w:textAlignment w:val="auto"/>
        <w:rPr>
          <w:rFonts w:hint="eastAsia" w:ascii="Times New Roman" w:hAnsi="Times New Roman" w:eastAsia="方正仿宋简体" w:cs="Times New Roman"/>
          <w:b/>
          <w:bCs/>
          <w:sz w:val="32"/>
          <w:szCs w:val="32"/>
        </w:rPr>
      </w:pPr>
    </w:p>
    <w:p w14:paraId="02F5FC85"/>
    <w:sectPr>
      <w:pgSz w:w="11906" w:h="16838"/>
      <w:pgMar w:top="2098" w:right="1474" w:bottom="1984"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auto"/>
    <w:pitch w:val="default"/>
    <w:sig w:usb0="00000001" w:usb1="080E0000" w:usb2="00000000" w:usb3="00000000" w:csb0="00040000" w:csb1="00000000"/>
  </w:font>
  <w:font w:name="方正仿宋简体">
    <w:panose1 w:val="02010601030101010101"/>
    <w:charset w:val="86"/>
    <w:family w:val="auto"/>
    <w:pitch w:val="default"/>
    <w:sig w:usb0="00000001" w:usb1="080E0000" w:usb2="00000000" w:usb3="00000000" w:csb0="00040000" w:csb1="00000000"/>
  </w:font>
  <w:font w:name="方正黑体简体">
    <w:panose1 w:val="02010601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FEB6EB7"/>
    <w:rsid w:val="03A26ED7"/>
    <w:rsid w:val="046D0D00"/>
    <w:rsid w:val="04AA741C"/>
    <w:rsid w:val="050E3445"/>
    <w:rsid w:val="05E94C34"/>
    <w:rsid w:val="05EF6C2E"/>
    <w:rsid w:val="060541F1"/>
    <w:rsid w:val="09484536"/>
    <w:rsid w:val="0A286238"/>
    <w:rsid w:val="0A737426"/>
    <w:rsid w:val="0BF128AA"/>
    <w:rsid w:val="0C537AB8"/>
    <w:rsid w:val="0CCA0DE6"/>
    <w:rsid w:val="0FFD3561"/>
    <w:rsid w:val="1243290E"/>
    <w:rsid w:val="12CB5260"/>
    <w:rsid w:val="18EC0C19"/>
    <w:rsid w:val="19226838"/>
    <w:rsid w:val="1A1260E2"/>
    <w:rsid w:val="1A697B4D"/>
    <w:rsid w:val="1D8D4321"/>
    <w:rsid w:val="1EF92650"/>
    <w:rsid w:val="21406134"/>
    <w:rsid w:val="234A4811"/>
    <w:rsid w:val="2365788E"/>
    <w:rsid w:val="236E1FBD"/>
    <w:rsid w:val="2489750A"/>
    <w:rsid w:val="24FB544D"/>
    <w:rsid w:val="253C3504"/>
    <w:rsid w:val="26962760"/>
    <w:rsid w:val="2A3F65E9"/>
    <w:rsid w:val="2B626CC5"/>
    <w:rsid w:val="2C240E43"/>
    <w:rsid w:val="2CDC7B13"/>
    <w:rsid w:val="2D453595"/>
    <w:rsid w:val="2E13234B"/>
    <w:rsid w:val="30306F28"/>
    <w:rsid w:val="3202187D"/>
    <w:rsid w:val="32C00FDB"/>
    <w:rsid w:val="349B3F71"/>
    <w:rsid w:val="36163B89"/>
    <w:rsid w:val="38521F98"/>
    <w:rsid w:val="3A0019C1"/>
    <w:rsid w:val="3A7E603E"/>
    <w:rsid w:val="3D157F17"/>
    <w:rsid w:val="3E7D27F3"/>
    <w:rsid w:val="3E9E519C"/>
    <w:rsid w:val="406506FF"/>
    <w:rsid w:val="40FD511D"/>
    <w:rsid w:val="414001A4"/>
    <w:rsid w:val="41D86443"/>
    <w:rsid w:val="4812224A"/>
    <w:rsid w:val="4868649C"/>
    <w:rsid w:val="48736EEC"/>
    <w:rsid w:val="49450A50"/>
    <w:rsid w:val="4D5B0682"/>
    <w:rsid w:val="4DED6063"/>
    <w:rsid w:val="4F730E4F"/>
    <w:rsid w:val="504715BA"/>
    <w:rsid w:val="532F7DF6"/>
    <w:rsid w:val="54134E6C"/>
    <w:rsid w:val="55A77926"/>
    <w:rsid w:val="56244B1C"/>
    <w:rsid w:val="5A912DA3"/>
    <w:rsid w:val="5B83008C"/>
    <w:rsid w:val="5C0F10A7"/>
    <w:rsid w:val="5E7B5CFC"/>
    <w:rsid w:val="5EAC67F5"/>
    <w:rsid w:val="5FE2043D"/>
    <w:rsid w:val="60F2733A"/>
    <w:rsid w:val="624C2F83"/>
    <w:rsid w:val="64EB5301"/>
    <w:rsid w:val="65010167"/>
    <w:rsid w:val="6630055D"/>
    <w:rsid w:val="688A7387"/>
    <w:rsid w:val="6BC501D4"/>
    <w:rsid w:val="6BFC4622"/>
    <w:rsid w:val="6D106BF7"/>
    <w:rsid w:val="6E4374E8"/>
    <w:rsid w:val="6E4D0323"/>
    <w:rsid w:val="6FEB6EB7"/>
    <w:rsid w:val="70B87E9A"/>
    <w:rsid w:val="72CA4AE2"/>
    <w:rsid w:val="73102D62"/>
    <w:rsid w:val="73ED3C59"/>
    <w:rsid w:val="74F8677D"/>
    <w:rsid w:val="75300A60"/>
    <w:rsid w:val="75E80244"/>
    <w:rsid w:val="766317DA"/>
    <w:rsid w:val="79005AA7"/>
    <w:rsid w:val="7B6C43AA"/>
    <w:rsid w:val="7B87361A"/>
    <w:rsid w:val="7D6619A8"/>
    <w:rsid w:val="7F824E5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table" w:styleId="3">
    <w:name w:val="Table Grid"/>
    <w:basedOn w:val="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443</Words>
  <Characters>530</Characters>
  <Lines>0</Lines>
  <Paragraphs>0</Paragraphs>
  <TotalTime>6</TotalTime>
  <ScaleCrop>false</ScaleCrop>
  <LinksUpToDate>false</LinksUpToDate>
  <CharactersWithSpaces>535</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2026-04-23T01:48:00Z</dcterms:created>
  <dc:creator>陆泳潼</dc:creator>
  <cp:lastModifiedBy>张娜</cp:lastModifiedBy>
  <dcterms:modified xsi:type="dcterms:W3CDTF">2026-05-04T14:51:20Z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0EF105A52FFC42CC90DB413F00588B3B_13</vt:lpwstr>
  </property>
  <property fmtid="{D5CDD505-2E9C-101B-9397-08002B2CF9AE}" pid="4" name="KSOTemplateDocerSaveRecord">
    <vt:lpwstr>eyJoZGlkIjoiZjZkN2I4NDU0ZTQ2OWYwZWMxMzFlNjJlZTY3MDVmZTYiLCJ1c2VySWQiOiIxNDk5NDI1MjIyIn0=</vt:lpwstr>
  </property>
</Properties>
</file>