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济宁腾锐汽车销售服务有限公司</w:t>
      </w:r>
    </w:p>
    <w:p>
      <w:pPr>
        <w:spacing w:line="600" w:lineRule="exact"/>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2025年三季度财务等重大信息公开</w:t>
      </w:r>
    </w:p>
    <w:p>
      <w:pPr>
        <w:pStyle w:val="6"/>
        <w:numPr>
          <w:ilvl w:val="0"/>
          <w:numId w:val="0"/>
        </w:numPr>
        <w:spacing w:line="600" w:lineRule="exact"/>
        <w:ind w:leftChars="0" w:firstLine="320" w:firstLineChars="100"/>
        <w:rPr>
          <w:rFonts w:hint="eastAsia" w:ascii="方正仿宋简体" w:hAnsi="方正仿宋简体" w:eastAsia="方正仿宋简体" w:cs="方正仿宋简体"/>
          <w:b w:val="0"/>
          <w:bCs w:val="0"/>
          <w:sz w:val="32"/>
          <w:szCs w:val="32"/>
          <w:lang w:val="en-US" w:eastAsia="zh-CN"/>
        </w:rPr>
      </w:pPr>
    </w:p>
    <w:p>
      <w:pPr>
        <w:pStyle w:val="6"/>
        <w:numPr>
          <w:ilvl w:val="0"/>
          <w:numId w:val="0"/>
        </w:numPr>
        <w:spacing w:line="600" w:lineRule="exact"/>
        <w:ind w:firstLine="643" w:firstLineChars="200"/>
        <w:rPr>
          <w:rFonts w:hint="default" w:ascii="Times New Roman" w:hAnsi="Times New Roman" w:eastAsia="方正黑体简体" w:cs="Times New Roman"/>
          <w:b/>
          <w:bCs/>
          <w:sz w:val="32"/>
          <w:szCs w:val="32"/>
        </w:rPr>
      </w:pPr>
      <w:r>
        <w:rPr>
          <w:rFonts w:hint="default" w:ascii="Times New Roman" w:hAnsi="Times New Roman" w:eastAsia="方正黑体简体" w:cs="Times New Roman"/>
          <w:b/>
          <w:bCs/>
          <w:sz w:val="32"/>
          <w:szCs w:val="32"/>
          <w:lang w:val="en-US" w:eastAsia="zh-CN"/>
        </w:rPr>
        <w:t>一、</w:t>
      </w:r>
      <w:r>
        <w:rPr>
          <w:rFonts w:hint="default" w:ascii="Times New Roman" w:hAnsi="Times New Roman" w:eastAsia="方正黑体简体" w:cs="Times New Roman"/>
          <w:b/>
          <w:bCs/>
          <w:sz w:val="32"/>
          <w:szCs w:val="32"/>
        </w:rPr>
        <w:t>企业基本情况</w:t>
      </w:r>
    </w:p>
    <w:p>
      <w:pPr>
        <w:pStyle w:val="6"/>
        <w:numPr>
          <w:ilvl w:val="0"/>
          <w:numId w:val="0"/>
        </w:numPr>
        <w:spacing w:line="600" w:lineRule="exact"/>
        <w:ind w:left="640" w:leftChars="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1.</w:t>
      </w:r>
      <w:r>
        <w:rPr>
          <w:rFonts w:hint="default" w:ascii="Times New Roman" w:hAnsi="Times New Roman" w:eastAsia="方正仿宋简体" w:cs="Times New Roman"/>
          <w:b/>
          <w:bCs/>
          <w:sz w:val="32"/>
          <w:szCs w:val="32"/>
        </w:rPr>
        <w:t>企业名称：</w:t>
      </w:r>
      <w:r>
        <w:rPr>
          <w:rFonts w:hint="default" w:ascii="Times New Roman" w:hAnsi="Times New Roman" w:eastAsia="方正仿宋简体" w:cs="Times New Roman"/>
          <w:b/>
          <w:bCs/>
          <w:sz w:val="32"/>
          <w:szCs w:val="32"/>
          <w:lang w:val="en-US" w:eastAsia="zh-CN"/>
        </w:rPr>
        <w:t>济宁腾锐汽车销售服务有限公司</w:t>
      </w:r>
    </w:p>
    <w:p>
      <w:pPr>
        <w:pStyle w:val="6"/>
        <w:numPr>
          <w:ilvl w:val="0"/>
          <w:numId w:val="0"/>
        </w:numPr>
        <w:spacing w:line="600" w:lineRule="exact"/>
        <w:ind w:left="640" w:leftChars="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2.</w:t>
      </w:r>
      <w:r>
        <w:rPr>
          <w:rFonts w:hint="default" w:ascii="Times New Roman" w:hAnsi="Times New Roman" w:eastAsia="方正仿宋简体" w:cs="Times New Roman"/>
          <w:b/>
          <w:bCs/>
          <w:sz w:val="32"/>
          <w:szCs w:val="32"/>
        </w:rPr>
        <w:t>法定代表人：</w:t>
      </w:r>
      <w:r>
        <w:rPr>
          <w:rFonts w:hint="default" w:ascii="Times New Roman" w:hAnsi="Times New Roman" w:eastAsia="方正仿宋简体" w:cs="Times New Roman"/>
          <w:b/>
          <w:bCs/>
          <w:sz w:val="32"/>
          <w:szCs w:val="32"/>
          <w:lang w:val="en-US" w:eastAsia="zh-CN"/>
        </w:rPr>
        <w:t>张广斌</w:t>
      </w:r>
    </w:p>
    <w:p>
      <w:pPr>
        <w:pStyle w:val="6"/>
        <w:numPr>
          <w:ilvl w:val="0"/>
          <w:numId w:val="0"/>
        </w:numPr>
        <w:spacing w:line="600" w:lineRule="exact"/>
        <w:ind w:left="640" w:leftChars="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3.</w:t>
      </w:r>
      <w:r>
        <w:rPr>
          <w:rFonts w:hint="default" w:ascii="Times New Roman" w:hAnsi="Times New Roman" w:eastAsia="方正仿宋简体" w:cs="Times New Roman"/>
          <w:b/>
          <w:bCs/>
          <w:sz w:val="32"/>
          <w:szCs w:val="32"/>
        </w:rPr>
        <w:t>股东名称：山东公用</w:t>
      </w:r>
      <w:r>
        <w:rPr>
          <w:rFonts w:hint="default" w:ascii="Times New Roman" w:hAnsi="Times New Roman" w:eastAsia="方正仿宋简体" w:cs="Times New Roman"/>
          <w:b/>
          <w:bCs/>
          <w:sz w:val="32"/>
          <w:szCs w:val="32"/>
          <w:lang w:val="en-US" w:eastAsia="zh-CN"/>
        </w:rPr>
        <w:t>商业集团</w:t>
      </w:r>
      <w:r>
        <w:rPr>
          <w:rFonts w:hint="default" w:ascii="Times New Roman" w:hAnsi="Times New Roman" w:eastAsia="方正仿宋简体" w:cs="Times New Roman"/>
          <w:b/>
          <w:bCs/>
          <w:sz w:val="32"/>
          <w:szCs w:val="32"/>
        </w:rPr>
        <w:t>有限公司</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张广斌、李亮</w:t>
      </w:r>
    </w:p>
    <w:p>
      <w:pPr>
        <w:pStyle w:val="6"/>
        <w:numPr>
          <w:ilvl w:val="0"/>
          <w:numId w:val="0"/>
        </w:numPr>
        <w:spacing w:line="600" w:lineRule="exact"/>
        <w:ind w:left="640" w:leftChars="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4.</w:t>
      </w:r>
      <w:r>
        <w:rPr>
          <w:rFonts w:hint="default" w:ascii="Times New Roman" w:hAnsi="Times New Roman" w:eastAsia="方正仿宋简体" w:cs="Times New Roman"/>
          <w:b/>
          <w:bCs/>
          <w:sz w:val="32"/>
          <w:szCs w:val="32"/>
        </w:rPr>
        <w:t>注册资本：</w:t>
      </w:r>
      <w:r>
        <w:rPr>
          <w:rFonts w:hint="default" w:ascii="Times New Roman" w:hAnsi="Times New Roman" w:eastAsia="方正仿宋简体" w:cs="Times New Roman"/>
          <w:b/>
          <w:bCs/>
          <w:sz w:val="32"/>
          <w:szCs w:val="32"/>
          <w:lang w:val="en-US" w:eastAsia="zh-CN"/>
        </w:rPr>
        <w:t>500万</w:t>
      </w:r>
      <w:r>
        <w:rPr>
          <w:rFonts w:hint="default" w:ascii="Times New Roman" w:hAnsi="Times New Roman" w:eastAsia="方正仿宋简体" w:cs="Times New Roman"/>
          <w:b/>
          <w:bCs/>
          <w:sz w:val="32"/>
          <w:szCs w:val="32"/>
        </w:rPr>
        <w:t>元</w:t>
      </w:r>
    </w:p>
    <w:p>
      <w:pPr>
        <w:pStyle w:val="6"/>
        <w:numPr>
          <w:ilvl w:val="0"/>
          <w:numId w:val="0"/>
        </w:numPr>
        <w:spacing w:line="600" w:lineRule="exact"/>
        <w:ind w:left="640" w:leftChars="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5.</w:t>
      </w:r>
      <w:r>
        <w:rPr>
          <w:rFonts w:hint="default" w:ascii="Times New Roman" w:hAnsi="Times New Roman" w:eastAsia="方正仿宋简体" w:cs="Times New Roman"/>
          <w:b/>
          <w:bCs/>
          <w:sz w:val="32"/>
          <w:szCs w:val="32"/>
        </w:rPr>
        <w:t>注册地址：济宁</w:t>
      </w:r>
      <w:r>
        <w:rPr>
          <w:rFonts w:hint="default" w:ascii="Times New Roman" w:hAnsi="Times New Roman" w:eastAsia="方正仿宋简体" w:cs="Times New Roman"/>
          <w:b/>
          <w:bCs/>
          <w:sz w:val="32"/>
          <w:szCs w:val="32"/>
          <w:lang w:val="en-US" w:eastAsia="zh-CN"/>
        </w:rPr>
        <w:t>市高新区327国道南（虎标工业园内）</w:t>
      </w:r>
    </w:p>
    <w:p>
      <w:pPr>
        <w:pStyle w:val="6"/>
        <w:numPr>
          <w:ilvl w:val="0"/>
          <w:numId w:val="0"/>
        </w:numPr>
        <w:spacing w:line="600" w:lineRule="exact"/>
        <w:ind w:left="640" w:leftChars="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6.</w:t>
      </w:r>
      <w:r>
        <w:rPr>
          <w:rFonts w:hint="default" w:ascii="Times New Roman" w:hAnsi="Times New Roman" w:eastAsia="方正仿宋简体" w:cs="Times New Roman"/>
          <w:b/>
          <w:bCs/>
          <w:sz w:val="32"/>
          <w:szCs w:val="32"/>
        </w:rPr>
        <w:t>办公地址：济宁</w:t>
      </w:r>
      <w:r>
        <w:rPr>
          <w:rFonts w:hint="default" w:ascii="Times New Roman" w:hAnsi="Times New Roman" w:eastAsia="方正仿宋简体" w:cs="Times New Roman"/>
          <w:b/>
          <w:bCs/>
          <w:sz w:val="32"/>
          <w:szCs w:val="32"/>
          <w:lang w:val="en-US" w:eastAsia="zh-CN"/>
        </w:rPr>
        <w:t>市高新区327国道南（虎标工业园内）</w:t>
      </w:r>
    </w:p>
    <w:p>
      <w:pPr>
        <w:pStyle w:val="6"/>
        <w:numPr>
          <w:ilvl w:val="0"/>
          <w:numId w:val="0"/>
        </w:numPr>
        <w:spacing w:line="600" w:lineRule="exact"/>
        <w:ind w:left="640" w:leftChars="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7.</w:t>
      </w:r>
      <w:r>
        <w:rPr>
          <w:rFonts w:hint="default" w:ascii="Times New Roman" w:hAnsi="Times New Roman" w:eastAsia="方正仿宋简体" w:cs="Times New Roman"/>
          <w:b/>
          <w:bCs/>
          <w:sz w:val="32"/>
          <w:szCs w:val="32"/>
        </w:rPr>
        <w:t>邮政编码：</w:t>
      </w:r>
      <w:r>
        <w:rPr>
          <w:rFonts w:hint="default" w:ascii="Times New Roman" w:hAnsi="Times New Roman" w:eastAsia="方正仿宋简体" w:cs="Times New Roman"/>
          <w:b/>
          <w:bCs/>
          <w:sz w:val="32"/>
          <w:szCs w:val="32"/>
          <w:lang w:val="en-US" w:eastAsia="zh-CN"/>
        </w:rPr>
        <w:t>272000</w:t>
      </w:r>
    </w:p>
    <w:p>
      <w:pPr>
        <w:pStyle w:val="6"/>
        <w:numPr>
          <w:ilvl w:val="0"/>
          <w:numId w:val="0"/>
        </w:numPr>
        <w:spacing w:line="600" w:lineRule="exact"/>
        <w:ind w:left="640" w:leftChars="0"/>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8.</w:t>
      </w:r>
      <w:r>
        <w:rPr>
          <w:rFonts w:hint="default" w:ascii="Times New Roman" w:hAnsi="Times New Roman" w:eastAsia="方正仿宋简体" w:cs="Times New Roman"/>
          <w:b/>
          <w:bCs/>
          <w:sz w:val="32"/>
          <w:szCs w:val="32"/>
        </w:rPr>
        <w:t>联系电话：</w:t>
      </w:r>
      <w:r>
        <w:rPr>
          <w:rFonts w:hint="default" w:ascii="Times New Roman" w:hAnsi="Times New Roman" w:eastAsia="方正仿宋简体" w:cs="Times New Roman"/>
          <w:b/>
          <w:bCs/>
          <w:sz w:val="32"/>
          <w:szCs w:val="32"/>
          <w:lang w:val="en-US" w:eastAsia="zh-CN"/>
        </w:rPr>
        <w:t>0537-2379677</w:t>
      </w:r>
    </w:p>
    <w:p>
      <w:pPr>
        <w:pStyle w:val="6"/>
        <w:numPr>
          <w:ilvl w:val="0"/>
          <w:numId w:val="0"/>
        </w:numPr>
        <w:spacing w:line="600" w:lineRule="exact"/>
        <w:ind w:left="640" w:leftChars="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9.</w:t>
      </w:r>
      <w:r>
        <w:rPr>
          <w:rFonts w:hint="default" w:ascii="Times New Roman" w:hAnsi="Times New Roman" w:eastAsia="方正仿宋简体" w:cs="Times New Roman"/>
          <w:b/>
          <w:bCs/>
          <w:sz w:val="32"/>
          <w:szCs w:val="32"/>
        </w:rPr>
        <w:t>电子信箱：</w:t>
      </w:r>
      <w:r>
        <w:rPr>
          <w:rFonts w:hint="default" w:ascii="Times New Roman" w:hAnsi="Times New Roman" w:eastAsia="方正仿宋简体" w:cs="Times New Roman"/>
          <w:b/>
          <w:bCs/>
          <w:sz w:val="32"/>
          <w:szCs w:val="32"/>
          <w:lang w:val="en-US" w:eastAsia="zh-CN"/>
        </w:rPr>
        <w:t>jnshqxjt</w:t>
      </w:r>
      <w:r>
        <w:rPr>
          <w:rFonts w:hint="default" w:ascii="Times New Roman" w:hAnsi="Times New Roman" w:eastAsia="方正仿宋简体" w:cs="Times New Roman"/>
          <w:b/>
          <w:bCs/>
          <w:sz w:val="32"/>
          <w:szCs w:val="32"/>
        </w:rPr>
        <w:t>@</w:t>
      </w:r>
      <w:r>
        <w:rPr>
          <w:rFonts w:hint="default" w:ascii="Times New Roman" w:hAnsi="Times New Roman" w:eastAsia="方正仿宋简体" w:cs="Times New Roman"/>
          <w:b/>
          <w:bCs/>
          <w:sz w:val="32"/>
          <w:szCs w:val="32"/>
          <w:lang w:val="en-US" w:eastAsia="zh-CN"/>
        </w:rPr>
        <w:t>163</w:t>
      </w:r>
      <w:r>
        <w:rPr>
          <w:rFonts w:hint="default" w:ascii="Times New Roman" w:hAnsi="Times New Roman" w:eastAsia="方正仿宋简体" w:cs="Times New Roman"/>
          <w:b/>
          <w:bCs/>
          <w:sz w:val="32"/>
          <w:szCs w:val="32"/>
        </w:rPr>
        <w:t>.com</w:t>
      </w:r>
    </w:p>
    <w:p>
      <w:pPr>
        <w:numPr>
          <w:ilvl w:val="0"/>
          <w:numId w:val="0"/>
        </w:numPr>
        <w:spacing w:line="600" w:lineRule="exact"/>
        <w:ind w:left="640" w:leftChars="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10.</w:t>
      </w:r>
      <w:r>
        <w:rPr>
          <w:rFonts w:hint="default" w:ascii="Times New Roman" w:hAnsi="Times New Roman" w:eastAsia="方正仿宋简体" w:cs="Times New Roman"/>
          <w:b/>
          <w:bCs/>
          <w:sz w:val="32"/>
          <w:szCs w:val="32"/>
        </w:rPr>
        <w:t>企业简介</w:t>
      </w:r>
    </w:p>
    <w:p>
      <w:pPr>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济宁</w:t>
      </w:r>
      <w:r>
        <w:rPr>
          <w:rFonts w:hint="default" w:ascii="Times New Roman" w:hAnsi="Times New Roman" w:eastAsia="方正仿宋简体" w:cs="Times New Roman"/>
          <w:b/>
          <w:bCs/>
          <w:sz w:val="32"/>
          <w:szCs w:val="32"/>
          <w:lang w:eastAsia="zh-CN"/>
        </w:rPr>
        <w:t>腾锐汽车销售服务有限</w:t>
      </w:r>
      <w:r>
        <w:rPr>
          <w:rFonts w:hint="default" w:ascii="Times New Roman" w:hAnsi="Times New Roman" w:eastAsia="方正仿宋简体" w:cs="Times New Roman"/>
          <w:b/>
          <w:bCs/>
          <w:sz w:val="32"/>
          <w:szCs w:val="32"/>
        </w:rPr>
        <w:t>公司是长城汽车授权的哈弗品牌汽车、长城皮卡品牌汽车在济宁地区</w:t>
      </w:r>
      <w:r>
        <w:rPr>
          <w:rFonts w:hint="default" w:ascii="Times New Roman" w:hAnsi="Times New Roman" w:eastAsia="方正仿宋简体" w:cs="Times New Roman"/>
          <w:b/>
          <w:bCs/>
          <w:sz w:val="32"/>
          <w:szCs w:val="32"/>
          <w:lang w:eastAsia="zh-CN"/>
        </w:rPr>
        <w:t>的</w:t>
      </w:r>
      <w:r>
        <w:rPr>
          <w:rFonts w:hint="default" w:ascii="Times New Roman" w:hAnsi="Times New Roman" w:eastAsia="方正仿宋简体" w:cs="Times New Roman"/>
          <w:b/>
          <w:bCs/>
          <w:sz w:val="32"/>
          <w:szCs w:val="32"/>
        </w:rPr>
        <w:t>经销商。公司成立于</w:t>
      </w:r>
      <w:r>
        <w:rPr>
          <w:rFonts w:hint="default" w:ascii="Times New Roman" w:hAnsi="Times New Roman" w:eastAsia="方正仿宋简体" w:cs="Times New Roman"/>
          <w:b/>
          <w:bCs/>
          <w:kern w:val="2"/>
          <w:sz w:val="32"/>
          <w:szCs w:val="32"/>
          <w:lang w:val="en-US" w:eastAsia="zh-CN" w:bidi="ar-SA"/>
        </w:rPr>
        <w:t>2010</w:t>
      </w:r>
      <w:r>
        <w:rPr>
          <w:rFonts w:hint="default" w:ascii="Times New Roman" w:hAnsi="Times New Roman" w:eastAsia="方正仿宋简体" w:cs="Times New Roman"/>
          <w:b/>
          <w:bCs/>
          <w:sz w:val="32"/>
          <w:szCs w:val="32"/>
        </w:rPr>
        <w:t>年</w:t>
      </w:r>
      <w:r>
        <w:rPr>
          <w:rFonts w:hint="default" w:ascii="Times New Roman" w:hAnsi="Times New Roman" w:eastAsia="方正仿宋简体" w:cs="Times New Roman"/>
          <w:b/>
          <w:bCs/>
          <w:kern w:val="2"/>
          <w:sz w:val="32"/>
          <w:szCs w:val="32"/>
          <w:lang w:val="en-US" w:eastAsia="zh-CN" w:bidi="ar-SA"/>
        </w:rPr>
        <w:t>9</w:t>
      </w:r>
      <w:r>
        <w:rPr>
          <w:rFonts w:hint="default" w:ascii="Times New Roman" w:hAnsi="Times New Roman" w:eastAsia="方正仿宋简体" w:cs="Times New Roman"/>
          <w:b/>
          <w:bCs/>
          <w:sz w:val="32"/>
          <w:szCs w:val="32"/>
        </w:rPr>
        <w:t>月,</w:t>
      </w:r>
      <w:r>
        <w:rPr>
          <w:rFonts w:hint="default" w:ascii="Times New Roman" w:hAnsi="Times New Roman" w:eastAsia="方正仿宋简体" w:cs="Times New Roman"/>
          <w:b/>
          <w:bCs/>
          <w:sz w:val="32"/>
          <w:szCs w:val="32"/>
          <w:lang w:eastAsia="zh-CN"/>
        </w:rPr>
        <w:t>注册资金</w:t>
      </w:r>
      <w:r>
        <w:rPr>
          <w:rFonts w:hint="default" w:ascii="Times New Roman" w:hAnsi="Times New Roman" w:eastAsia="方正仿宋简体" w:cs="Times New Roman"/>
          <w:b/>
          <w:bCs/>
          <w:kern w:val="2"/>
          <w:sz w:val="32"/>
          <w:szCs w:val="32"/>
          <w:lang w:val="en-US" w:eastAsia="zh-CN" w:bidi="ar-SA"/>
        </w:rPr>
        <w:t>500</w:t>
      </w:r>
      <w:r>
        <w:rPr>
          <w:rFonts w:hint="default" w:ascii="Times New Roman" w:hAnsi="Times New Roman" w:eastAsia="方正仿宋简体" w:cs="Times New Roman"/>
          <w:b/>
          <w:bCs/>
          <w:sz w:val="32"/>
          <w:szCs w:val="32"/>
          <w:lang w:val="en-US" w:eastAsia="zh-CN"/>
        </w:rPr>
        <w:t>万元，</w:t>
      </w:r>
      <w:r>
        <w:rPr>
          <w:rFonts w:hint="default" w:ascii="Times New Roman" w:hAnsi="Times New Roman" w:eastAsia="方正仿宋简体" w:cs="Times New Roman"/>
          <w:b/>
          <w:bCs/>
          <w:sz w:val="32"/>
          <w:szCs w:val="32"/>
        </w:rPr>
        <w:t>是一家集汽车销售、汽车维修、配件供应、信息反馈为一体的</w:t>
      </w:r>
      <w:r>
        <w:rPr>
          <w:rFonts w:hint="default" w:ascii="Times New Roman" w:hAnsi="Times New Roman" w:eastAsia="方正仿宋简体" w:cs="Times New Roman"/>
          <w:b/>
          <w:bCs/>
          <w:sz w:val="32"/>
          <w:szCs w:val="32"/>
          <w:lang w:eastAsia="zh-CN"/>
        </w:rPr>
        <w:t>有限责任公司</w:t>
      </w:r>
      <w:r>
        <w:rPr>
          <w:rFonts w:hint="default" w:ascii="Times New Roman" w:hAnsi="Times New Roman" w:eastAsia="方正仿宋简体" w:cs="Times New Roman"/>
          <w:b/>
          <w:bCs/>
          <w:sz w:val="32"/>
          <w:szCs w:val="32"/>
        </w:rPr>
        <w:t>。</w:t>
      </w:r>
    </w:p>
    <w:p>
      <w:pPr>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济宁</w:t>
      </w:r>
      <w:r>
        <w:rPr>
          <w:rFonts w:hint="default" w:ascii="Times New Roman" w:hAnsi="Times New Roman" w:eastAsia="方正仿宋简体" w:cs="Times New Roman"/>
          <w:b/>
          <w:bCs/>
          <w:sz w:val="32"/>
          <w:szCs w:val="32"/>
          <w:lang w:eastAsia="zh-CN"/>
        </w:rPr>
        <w:t>腾锐汽车销售服务有限</w:t>
      </w:r>
      <w:r>
        <w:rPr>
          <w:rFonts w:hint="default" w:ascii="Times New Roman" w:hAnsi="Times New Roman" w:eastAsia="方正仿宋简体" w:cs="Times New Roman"/>
          <w:b/>
          <w:bCs/>
          <w:sz w:val="32"/>
          <w:szCs w:val="32"/>
        </w:rPr>
        <w:t>公司</w:t>
      </w:r>
      <w:r>
        <w:rPr>
          <w:rFonts w:hint="default" w:ascii="Times New Roman" w:hAnsi="Times New Roman" w:eastAsia="方正仿宋简体" w:cs="Times New Roman"/>
          <w:b/>
          <w:bCs/>
          <w:sz w:val="32"/>
          <w:szCs w:val="32"/>
          <w:lang w:eastAsia="zh-CN"/>
        </w:rPr>
        <w:t>近</w:t>
      </w:r>
      <w:r>
        <w:rPr>
          <w:rFonts w:hint="default" w:ascii="Times New Roman" w:hAnsi="Times New Roman" w:eastAsia="方正仿宋简体" w:cs="Times New Roman"/>
          <w:b/>
          <w:bCs/>
          <w:kern w:val="2"/>
          <w:sz w:val="32"/>
          <w:szCs w:val="32"/>
          <w:lang w:val="en-US" w:eastAsia="zh-CN" w:bidi="ar-SA"/>
        </w:rPr>
        <w:t>20</w:t>
      </w:r>
      <w:r>
        <w:rPr>
          <w:rFonts w:hint="default" w:ascii="Times New Roman" w:hAnsi="Times New Roman" w:eastAsia="方正仿宋简体" w:cs="Times New Roman"/>
          <w:b/>
          <w:bCs/>
          <w:sz w:val="32"/>
          <w:szCs w:val="32"/>
          <w:lang w:eastAsia="zh-CN"/>
        </w:rPr>
        <w:t>年来</w:t>
      </w:r>
      <w:r>
        <w:rPr>
          <w:rFonts w:hint="default" w:ascii="Times New Roman" w:hAnsi="Times New Roman" w:eastAsia="方正仿宋简体" w:cs="Times New Roman"/>
          <w:b/>
          <w:bCs/>
          <w:sz w:val="32"/>
          <w:szCs w:val="32"/>
        </w:rPr>
        <w:t>始终恪守单品牌集团化战略，正是我们的定位准确，对市场有着高度的责任感，对品牌忠诚，对市场有开拓精神，在企业运营管理上有着领先的管理思想和管理体系，济宁</w:t>
      </w:r>
      <w:r>
        <w:rPr>
          <w:rFonts w:hint="default" w:ascii="Times New Roman" w:hAnsi="Times New Roman" w:eastAsia="方正仿宋简体" w:cs="Times New Roman"/>
          <w:b/>
          <w:bCs/>
          <w:sz w:val="32"/>
          <w:szCs w:val="32"/>
          <w:lang w:eastAsia="zh-CN"/>
        </w:rPr>
        <w:t>腾锐</w:t>
      </w:r>
      <w:r>
        <w:rPr>
          <w:rFonts w:hint="default" w:ascii="Times New Roman" w:hAnsi="Times New Roman" w:eastAsia="方正仿宋简体" w:cs="Times New Roman"/>
          <w:b/>
          <w:bCs/>
          <w:sz w:val="32"/>
          <w:szCs w:val="32"/>
        </w:rPr>
        <w:t>汽车销售服务有限公司在厂家的地位也由一般的经销商进军到了核心战略经销商的地位。</w:t>
      </w:r>
    </w:p>
    <w:p>
      <w:pPr>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济宁</w:t>
      </w:r>
      <w:r>
        <w:rPr>
          <w:rFonts w:hint="default" w:ascii="Times New Roman" w:hAnsi="Times New Roman" w:eastAsia="方正仿宋简体" w:cs="Times New Roman"/>
          <w:b/>
          <w:bCs/>
          <w:sz w:val="32"/>
          <w:szCs w:val="32"/>
          <w:lang w:eastAsia="zh-CN"/>
        </w:rPr>
        <w:t>腾锐</w:t>
      </w:r>
      <w:r>
        <w:rPr>
          <w:rFonts w:hint="default" w:ascii="Times New Roman" w:hAnsi="Times New Roman" w:eastAsia="方正仿宋简体" w:cs="Times New Roman"/>
          <w:b/>
          <w:bCs/>
          <w:sz w:val="32"/>
          <w:szCs w:val="32"/>
        </w:rPr>
        <w:t>汽车销售服务有限公司在创业初期，首先制定了符合企业自身发展的企业文化。企业的发展始终围绕文化相结合，一步一个脚印的开展企业经营管理工作。</w:t>
      </w:r>
      <w:r>
        <w:rPr>
          <w:rFonts w:hint="default" w:ascii="Times New Roman" w:hAnsi="Times New Roman" w:eastAsia="方正仿宋简体" w:cs="Times New Roman"/>
          <w:b/>
          <w:bCs/>
          <w:sz w:val="32"/>
          <w:szCs w:val="32"/>
          <w:lang w:eastAsia="zh-CN"/>
        </w:rPr>
        <w:t>公司</w:t>
      </w:r>
      <w:r>
        <w:rPr>
          <w:rFonts w:hint="default" w:ascii="Times New Roman" w:hAnsi="Times New Roman" w:eastAsia="方正仿宋简体" w:cs="Times New Roman"/>
          <w:b/>
          <w:bCs/>
          <w:sz w:val="32"/>
          <w:szCs w:val="32"/>
        </w:rPr>
        <w:t>的企业愿景是以品牌战略发展为根本，立足于本地市场；打造知名企业，创造百年老店；企业与员工利益相结合，与时俱进，不断创新，做到小市场而大作为。企业经营理念是诚信、求实、创新、责任、感恩。企业核心文化是一分钟文化。（主动一分钟、争取一分钟、完善一分钟）</w:t>
      </w:r>
    </w:p>
    <w:p>
      <w:pPr>
        <w:pStyle w:val="6"/>
        <w:numPr>
          <w:ilvl w:val="0"/>
          <w:numId w:val="0"/>
        </w:numPr>
        <w:spacing w:line="600" w:lineRule="exact"/>
        <w:ind w:leftChars="0" w:firstLine="643" w:firstLineChars="200"/>
        <w:rPr>
          <w:rFonts w:hint="default" w:ascii="Times New Roman" w:hAnsi="Times New Roman" w:eastAsia="方正黑体简体" w:cs="Times New Roman"/>
          <w:b/>
          <w:bCs/>
          <w:color w:val="auto"/>
          <w:kern w:val="2"/>
          <w:sz w:val="32"/>
          <w:szCs w:val="32"/>
          <w:lang w:val="en-US" w:eastAsia="zh-CN" w:bidi="ar-SA"/>
        </w:rPr>
      </w:pPr>
      <w:r>
        <w:rPr>
          <w:rFonts w:hint="default" w:ascii="Times New Roman" w:hAnsi="Times New Roman" w:eastAsia="方正黑体简体" w:cs="Times New Roman"/>
          <w:b/>
          <w:bCs/>
          <w:color w:val="auto"/>
          <w:kern w:val="2"/>
          <w:sz w:val="32"/>
          <w:szCs w:val="32"/>
          <w:lang w:val="en-US" w:eastAsia="zh-CN" w:bidi="ar-SA"/>
        </w:rPr>
        <w:t>二、主要会计数据和财务指标</w:t>
      </w:r>
    </w:p>
    <w:p>
      <w:pPr>
        <w:pStyle w:val="6"/>
        <w:spacing w:line="600" w:lineRule="exact"/>
        <w:ind w:firstLine="643"/>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1.截止到202</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5</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年</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9</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 xml:space="preserve">月底，营业收入 </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3429.12</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万元，已交税费总额</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 xml:space="preserve"> 49.86</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万元；</w:t>
      </w:r>
    </w:p>
    <w:p>
      <w:pPr>
        <w:pStyle w:val="6"/>
        <w:spacing w:line="600" w:lineRule="exact"/>
        <w:ind w:firstLine="643"/>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2.资产总额：</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4608.86</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万元，比年初</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增加1501.29</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万元，</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增</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幅为</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48.31</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w:t>
      </w:r>
    </w:p>
    <w:p>
      <w:pPr>
        <w:pStyle w:val="6"/>
        <w:spacing w:line="600" w:lineRule="exact"/>
        <w:ind w:firstLine="643"/>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3.所有者权益：</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674.94</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万元，比年初增加</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148.03</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万元，增幅为</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28.09</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w:t>
      </w:r>
    </w:p>
    <w:p>
      <w:pPr>
        <w:pStyle w:val="6"/>
        <w:spacing w:line="600" w:lineRule="exact"/>
        <w:ind w:firstLine="643"/>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4.营业总收入：</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3429.12</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万元；</w:t>
      </w:r>
    </w:p>
    <w:p>
      <w:pPr>
        <w:pStyle w:val="6"/>
        <w:spacing w:line="600" w:lineRule="exact"/>
        <w:ind w:firstLine="643"/>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5.营业总成本：</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3182.19</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万元。</w:t>
      </w:r>
    </w:p>
    <w:p>
      <w:pPr>
        <w:pStyle w:val="6"/>
        <w:spacing w:line="600" w:lineRule="exact"/>
        <w:ind w:left="0" w:leftChars="0" w:firstLine="643" w:firstLineChars="200"/>
        <w:rPr>
          <w:rFonts w:hint="default" w:ascii="Times New Roman" w:hAnsi="Times New Roman" w:eastAsia="方正黑体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黑体简体" w:cs="Times New Roman"/>
          <w:b/>
          <w:bCs/>
          <w:color w:val="000000" w:themeColor="text1"/>
          <w:kern w:val="2"/>
          <w:sz w:val="32"/>
          <w:szCs w:val="32"/>
          <w:lang w:val="en-US" w:eastAsia="zh-CN" w:bidi="ar-SA"/>
          <w14:textFill>
            <w14:solidFill>
              <w14:schemeClr w14:val="tx1"/>
            </w14:solidFill>
          </w14:textFill>
        </w:rPr>
        <w:t>三、财务预算执行情况</w:t>
      </w:r>
    </w:p>
    <w:p>
      <w:pPr>
        <w:pStyle w:val="6"/>
        <w:spacing w:line="600" w:lineRule="exact"/>
        <w:ind w:left="0" w:leftChars="0" w:firstLine="643" w:firstLineChars="200"/>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1.营业总收入：</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3429.12</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万元，完成全年预算的</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58.92</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w:t>
      </w:r>
    </w:p>
    <w:p>
      <w:pPr>
        <w:pStyle w:val="6"/>
        <w:spacing w:line="600" w:lineRule="exact"/>
        <w:ind w:left="0" w:leftChars="0" w:firstLine="643" w:firstLineChars="200"/>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2.利润总额：</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144.26</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万元。</w:t>
      </w:r>
    </w:p>
    <w:p>
      <w:pPr>
        <w:pStyle w:val="6"/>
        <w:numPr>
          <w:ilvl w:val="0"/>
          <w:numId w:val="0"/>
        </w:numPr>
        <w:spacing w:line="600" w:lineRule="exact"/>
        <w:ind w:leftChars="0" w:firstLine="643" w:firstLineChars="200"/>
        <w:rPr>
          <w:rFonts w:hint="default" w:ascii="Times New Roman" w:hAnsi="Times New Roman" w:eastAsia="方正黑体简体" w:cs="Times New Roman"/>
          <w:b/>
          <w:bCs/>
          <w:kern w:val="2"/>
          <w:sz w:val="32"/>
          <w:szCs w:val="32"/>
          <w:lang w:val="en-US" w:eastAsia="zh-CN" w:bidi="ar-SA"/>
        </w:rPr>
      </w:pPr>
      <w:r>
        <w:rPr>
          <w:rFonts w:hint="default" w:ascii="Times New Roman" w:hAnsi="Times New Roman" w:eastAsia="方正黑体简体" w:cs="Times New Roman"/>
          <w:b/>
          <w:bCs/>
          <w:kern w:val="2"/>
          <w:sz w:val="32"/>
          <w:szCs w:val="32"/>
          <w:lang w:val="en-US" w:eastAsia="zh-CN" w:bidi="ar-SA"/>
        </w:rPr>
        <w:t>四、董事及高级管理人员的任职情况</w:t>
      </w:r>
    </w:p>
    <w:p>
      <w:pPr>
        <w:pStyle w:val="6"/>
        <w:spacing w:line="600" w:lineRule="exact"/>
        <w:ind w:firstLine="643"/>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董事长：张巍</w:t>
      </w:r>
    </w:p>
    <w:p>
      <w:pPr>
        <w:pStyle w:val="6"/>
        <w:spacing w:line="600" w:lineRule="exact"/>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总经理：张广斌</w:t>
      </w:r>
    </w:p>
    <w:p>
      <w:pPr>
        <w:pStyle w:val="6"/>
        <w:spacing w:line="600" w:lineRule="exact"/>
        <w:ind w:left="638" w:leftChars="304" w:firstLine="0" w:firstLineChars="0"/>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财务总监：梁文涵</w:t>
      </w:r>
    </w:p>
    <w:p>
      <w:pPr>
        <w:pStyle w:val="6"/>
        <w:numPr>
          <w:ilvl w:val="0"/>
          <w:numId w:val="0"/>
        </w:numPr>
        <w:spacing w:line="600" w:lineRule="exact"/>
        <w:ind w:leftChars="0" w:firstLine="643" w:firstLineChars="200"/>
        <w:rPr>
          <w:rFonts w:hint="default" w:ascii="Times New Roman" w:hAnsi="Times New Roman" w:eastAsia="方正黑体简体" w:cs="Times New Roman"/>
          <w:b/>
          <w:bCs/>
          <w:kern w:val="2"/>
          <w:sz w:val="32"/>
          <w:szCs w:val="32"/>
          <w:lang w:val="en-US" w:eastAsia="zh-CN" w:bidi="ar-SA"/>
        </w:rPr>
      </w:pPr>
      <w:r>
        <w:rPr>
          <w:rFonts w:hint="default" w:ascii="Times New Roman" w:hAnsi="Times New Roman" w:eastAsia="方正黑体简体" w:cs="Times New Roman"/>
          <w:b/>
          <w:bCs/>
          <w:kern w:val="2"/>
          <w:sz w:val="32"/>
          <w:szCs w:val="32"/>
          <w:lang w:val="en-US" w:eastAsia="zh-CN" w:bidi="ar-SA"/>
        </w:rPr>
        <w:t>五、企业履行社会责任情况</w:t>
      </w:r>
    </w:p>
    <w:p>
      <w:pPr>
        <w:pStyle w:val="6"/>
        <w:spacing w:line="600" w:lineRule="exact"/>
        <w:rPr>
          <w:rFonts w:hint="default" w:ascii="Times New Roman" w:hAnsi="Times New Roman" w:eastAsia="方正仿宋简体" w:cs="Times New Roman"/>
          <w:b/>
          <w:bCs/>
          <w:kern w:val="2"/>
          <w:sz w:val="32"/>
          <w:szCs w:val="32"/>
          <w:lang w:val="en-US" w:eastAsia="zh-CN" w:bidi="ar-SA"/>
        </w:rPr>
      </w:pPr>
      <w:bookmarkStart w:id="0" w:name="_GoBack"/>
      <w:bookmarkEnd w:id="0"/>
      <w:r>
        <w:rPr>
          <w:rFonts w:hint="default" w:ascii="Times New Roman" w:hAnsi="Times New Roman" w:eastAsia="方正仿宋简体" w:cs="Times New Roman"/>
          <w:b/>
          <w:bCs/>
          <w:kern w:val="2"/>
          <w:sz w:val="32"/>
          <w:szCs w:val="32"/>
          <w:lang w:val="en-US" w:eastAsia="zh-CN" w:bidi="ar-SA"/>
        </w:rPr>
        <w:t>公司现有在册人员41人。</w:t>
      </w:r>
    </w:p>
    <w:p>
      <w:pPr>
        <w:rPr>
          <w:rFonts w:asciiTheme="majorEastAsia" w:hAnsiTheme="majorEastAsia" w:eastAsiaTheme="majorEastAsia"/>
          <w:b/>
          <w:bCs/>
        </w:rPr>
      </w:pPr>
    </w:p>
    <w:p>
      <w:pPr>
        <w:rPr>
          <w:b/>
          <w:bCs/>
        </w:rPr>
      </w:pP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5MDQ3MjA3NDllZGQwMzg3NDRkMGQ3MTcxNzk3YzgifQ=="/>
  </w:docVars>
  <w:rsids>
    <w:rsidRoot w:val="09FC6619"/>
    <w:rsid w:val="03A762C0"/>
    <w:rsid w:val="05FE57FF"/>
    <w:rsid w:val="09FC6619"/>
    <w:rsid w:val="0A6C2012"/>
    <w:rsid w:val="0DF54C75"/>
    <w:rsid w:val="0FAC45EC"/>
    <w:rsid w:val="0FBD0C1A"/>
    <w:rsid w:val="104135F9"/>
    <w:rsid w:val="13861CA0"/>
    <w:rsid w:val="150F3CBC"/>
    <w:rsid w:val="16331C36"/>
    <w:rsid w:val="165A3666"/>
    <w:rsid w:val="16873D30"/>
    <w:rsid w:val="1D383FD6"/>
    <w:rsid w:val="20617F4A"/>
    <w:rsid w:val="21367027"/>
    <w:rsid w:val="24073A55"/>
    <w:rsid w:val="2435301D"/>
    <w:rsid w:val="287842BC"/>
    <w:rsid w:val="2DBF2EF6"/>
    <w:rsid w:val="2DC23B73"/>
    <w:rsid w:val="31B85284"/>
    <w:rsid w:val="31BE2E2E"/>
    <w:rsid w:val="322F40F5"/>
    <w:rsid w:val="33C40A9A"/>
    <w:rsid w:val="3F8213B4"/>
    <w:rsid w:val="4081341A"/>
    <w:rsid w:val="40D730A3"/>
    <w:rsid w:val="47220517"/>
    <w:rsid w:val="4AA246B9"/>
    <w:rsid w:val="4F5A56CA"/>
    <w:rsid w:val="52784DDC"/>
    <w:rsid w:val="55276C44"/>
    <w:rsid w:val="56FE090D"/>
    <w:rsid w:val="58141F5D"/>
    <w:rsid w:val="59C92A28"/>
    <w:rsid w:val="5A81416A"/>
    <w:rsid w:val="5ED708E8"/>
    <w:rsid w:val="62B94A87"/>
    <w:rsid w:val="64E03F43"/>
    <w:rsid w:val="66377F53"/>
    <w:rsid w:val="67391B54"/>
    <w:rsid w:val="6CD541DD"/>
    <w:rsid w:val="71245578"/>
    <w:rsid w:val="71E52F59"/>
    <w:rsid w:val="77113D79"/>
    <w:rsid w:val="78137AFF"/>
    <w:rsid w:val="78305BD7"/>
    <w:rsid w:val="7C8F70DC"/>
    <w:rsid w:val="7EB06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828</Words>
  <Characters>967</Characters>
  <Lines>0</Lines>
  <Paragraphs>0</Paragraphs>
  <TotalTime>21</TotalTime>
  <ScaleCrop>false</ScaleCrop>
  <LinksUpToDate>false</LinksUpToDate>
  <CharactersWithSpaces>969</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2023-07-04T08:19:00Z</dcterms:created>
  <dc:creator>瓦林卡</dc:creator>
  <cp:lastModifiedBy>张娜</cp:lastModifiedBy>
  <dcterms:modified xsi:type="dcterms:W3CDTF">2025-10-31T10:01:07Z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EA87346B00B249568E3F9976D6368B2A_13</vt:lpwstr>
  </property>
  <property fmtid="{D5CDD505-2E9C-101B-9397-08002B2CF9AE}" pid="4" name="KSOTemplateDocerSaveRecord">
    <vt:lpwstr>eyJoZGlkIjoiOGM5MDQ3MjA3NDllZGQwMzg3NDRkMGQ3MTcxNzk3YzgifQ==</vt:lpwstr>
  </property>
</Properties>
</file>