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济宁泉润饮用水有限公司</w:t>
      </w:r>
    </w:p>
    <w:p>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三季</w:t>
      </w:r>
      <w:r>
        <w:rPr>
          <w:rFonts w:hint="eastAsia" w:ascii="方正小标宋简体" w:hAnsi="方正小标宋简体" w:eastAsia="方正小标宋简体" w:cs="方正小标宋简体"/>
          <w:b/>
          <w:bCs/>
          <w:sz w:val="44"/>
          <w:szCs w:val="44"/>
        </w:rPr>
        <w:t>度财务等重大信息公开</w:t>
      </w:r>
    </w:p>
    <w:p/>
    <w:p>
      <w:pPr>
        <w:rPr>
          <w:rFonts w:ascii="方正黑体简体" w:hAnsi="方正黑体简体" w:eastAsia="方正黑体简体" w:cs="方正黑体简体"/>
        </w:rPr>
      </w:pPr>
    </w:p>
    <w:p>
      <w:pPr>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一、公司基本情况</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方正仿宋简体" w:hAnsi="方正仿宋简体" w:eastAsia="方正仿宋简体" w:cs="方正仿宋简体"/>
          <w:b/>
          <w:bCs/>
          <w:sz w:val="32"/>
          <w:szCs w:val="32"/>
          <w:lang w:val="en-US" w:eastAsia="zh-CN"/>
        </w:rPr>
        <w:t>.</w:t>
      </w:r>
      <w:bookmarkStart w:id="0" w:name="_GoBack"/>
      <w:bookmarkEnd w:id="0"/>
      <w:r>
        <w:rPr>
          <w:rFonts w:hint="eastAsia" w:ascii="方正仿宋简体" w:hAnsi="方正仿宋简体" w:eastAsia="方正仿宋简体" w:cs="方正仿宋简体"/>
          <w:b/>
          <w:bCs/>
          <w:sz w:val="32"/>
          <w:szCs w:val="32"/>
        </w:rPr>
        <w:t>中文名称：济宁泉润饮用水有限公司</w:t>
      </w:r>
    </w:p>
    <w:p>
      <w:pPr>
        <w:ind w:firstLine="643" w:firstLineChars="200"/>
        <w:rPr>
          <w:rFonts w:hint="default" w:ascii="方正仿宋简体" w:hAnsi="方正仿宋简体" w:eastAsia="方正仿宋简体" w:cs="方正仿宋简体"/>
          <w:b/>
          <w:bCs/>
          <w:sz w:val="32"/>
          <w:szCs w:val="32"/>
          <w:lang w:val="en-US" w:eastAsia="zh-CN"/>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法定代表人：</w:t>
      </w:r>
      <w:r>
        <w:rPr>
          <w:rFonts w:hint="eastAsia" w:ascii="方正仿宋简体" w:hAnsi="方正仿宋简体" w:eastAsia="方正仿宋简体" w:cs="方正仿宋简体"/>
          <w:b/>
          <w:bCs/>
          <w:sz w:val="32"/>
          <w:szCs w:val="32"/>
          <w:lang w:val="en-US" w:eastAsia="zh-CN"/>
        </w:rPr>
        <w:t>杨继锋</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注册地址：任城区共青团路</w:t>
      </w:r>
      <w:r>
        <w:rPr>
          <w:rFonts w:ascii="Times New Roman" w:hAnsi="Times New Roman" w:eastAsia="方正仿宋简体" w:cs="Times New Roman"/>
          <w:b/>
          <w:bCs/>
          <w:sz w:val="32"/>
          <w:szCs w:val="32"/>
        </w:rPr>
        <w:t>11</w:t>
      </w:r>
      <w:r>
        <w:rPr>
          <w:rFonts w:hint="eastAsia" w:ascii="方正仿宋简体" w:hAnsi="方正仿宋简体" w:eastAsia="方正仿宋简体" w:cs="方正仿宋简体"/>
          <w:b/>
          <w:bCs/>
          <w:sz w:val="32"/>
          <w:szCs w:val="32"/>
        </w:rPr>
        <w:t>号</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经营范围：饮料生产；现制现售饮用水。（依法须经批准的项目，经相关部门批准后方可开展经营活动，具体经营项目以相关部门批准文件或许可证件为准）一般项目：环境保护专用设备销售；智能基础制造装备制造；智能水务系统开发；广告设计、代理；软件开发；食品销售（仅销售预包装食品）；日用百货销售；食品用塑料包装容器工具制品销售；家用电器销售；茶具销售；化妆品零售；文化用品设备出租；办公设备租赁服务；机械设备租赁；日用品出租；非居住房地产租赁；物业管理。（除依法须经批准的项目外，凭营业执照依法自主开展经营活动）</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办公地址：济宁市任城区共青团北路</w:t>
      </w: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w:t>
      </w: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号</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电子信箱：syqq@sdgykg.com</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公司简介：济宁泉润饮用水有限公司（以下简称公司）是</w:t>
      </w:r>
      <w:r>
        <w:rPr>
          <w:rFonts w:ascii="Times New Roman" w:hAnsi="Times New Roman" w:eastAsia="方正仿宋简体" w:cs="Times New Roman"/>
          <w:b/>
          <w:bCs/>
          <w:sz w:val="32"/>
          <w:szCs w:val="32"/>
        </w:rPr>
        <w:t>2018</w:t>
      </w:r>
      <w:r>
        <w:rPr>
          <w:rFonts w:hint="eastAsia" w:ascii="方正仿宋简体" w:hAnsi="方正仿宋简体" w:eastAsia="方正仿宋简体" w:cs="方正仿宋简体"/>
          <w:b/>
          <w:bCs/>
          <w:sz w:val="32"/>
          <w:szCs w:val="32"/>
        </w:rPr>
        <w:t>年</w:t>
      </w: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rPr>
        <w:t>月</w:t>
      </w:r>
      <w:r>
        <w:rPr>
          <w:rFonts w:ascii="Times New Roman" w:hAnsi="Times New Roman" w:eastAsia="方正仿宋简体" w:cs="Times New Roman"/>
          <w:b/>
          <w:bCs/>
          <w:sz w:val="32"/>
          <w:szCs w:val="32"/>
        </w:rPr>
        <w:t>31</w:t>
      </w:r>
      <w:r>
        <w:rPr>
          <w:rFonts w:hint="eastAsia" w:ascii="方正仿宋简体" w:hAnsi="方正仿宋简体" w:eastAsia="方正仿宋简体" w:cs="方正仿宋简体"/>
          <w:b/>
          <w:bCs/>
          <w:sz w:val="32"/>
          <w:szCs w:val="32"/>
        </w:rPr>
        <w:t>日由济宁清泉天然矿泉水有限公司出资组建的专业销售矿泉水的企业，注册资本为拾万元。公司主要销售产品为“万家清泉”桶装及瓶装饮用天然矿泉水。</w:t>
      </w:r>
    </w:p>
    <w:p>
      <w:pPr>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二、主要会计数据和财务指标</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方正仿宋简体" w:hAnsi="方正仿宋简体" w:eastAsia="方正仿宋简体" w:cs="方正仿宋简体"/>
          <w:b/>
          <w:bCs/>
          <w:sz w:val="32"/>
          <w:szCs w:val="32"/>
        </w:rPr>
        <w:t>.资产总额:</w:t>
      </w:r>
      <w:r>
        <w:rPr>
          <w:rFonts w:hint="eastAsia" w:ascii="Times New Roman" w:hAnsi="Times New Roman" w:eastAsia="方正仿宋简体" w:cs="Times New Roman"/>
          <w:b/>
          <w:bCs/>
          <w:sz w:val="32"/>
          <w:szCs w:val="32"/>
          <w:lang w:val="en-US" w:eastAsia="zh-CN"/>
        </w:rPr>
        <w:t>451</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rPr>
        <w:t>.负债总额：</w:t>
      </w:r>
      <w:r>
        <w:rPr>
          <w:rFonts w:hint="eastAsia" w:ascii="Times New Roman" w:hAnsi="Times New Roman" w:eastAsia="方正仿宋简体" w:cs="Times New Roman"/>
          <w:b/>
          <w:bCs/>
          <w:sz w:val="32"/>
          <w:szCs w:val="32"/>
          <w:lang w:val="en-US" w:eastAsia="zh-CN"/>
        </w:rPr>
        <w:t>405</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.所有者权益：</w:t>
      </w:r>
      <w:r>
        <w:rPr>
          <w:rFonts w:hint="eastAsia" w:ascii="Times New Roman" w:hAnsi="Times New Roman" w:eastAsia="方正仿宋简体" w:cs="Times New Roman"/>
          <w:b/>
          <w:bCs/>
          <w:sz w:val="32"/>
          <w:szCs w:val="32"/>
          <w:lang w:val="en-US" w:eastAsia="zh-CN"/>
        </w:rPr>
        <w:t>46</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rPr>
        <w:t>.营业总收入：</w:t>
      </w:r>
      <w:r>
        <w:rPr>
          <w:rFonts w:hint="eastAsia" w:ascii="Times New Roman" w:hAnsi="Times New Roman" w:eastAsia="方正仿宋简体" w:cs="Times New Roman"/>
          <w:b/>
          <w:bCs/>
          <w:sz w:val="32"/>
          <w:szCs w:val="32"/>
          <w:lang w:val="en-US" w:eastAsia="zh-CN"/>
        </w:rPr>
        <w:t>340</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.营业总成本：</w:t>
      </w:r>
      <w:r>
        <w:rPr>
          <w:rFonts w:hint="eastAsia" w:ascii="Times New Roman" w:hAnsi="Times New Roman" w:eastAsia="方正仿宋简体" w:cs="Times New Roman"/>
          <w:b/>
          <w:bCs/>
          <w:sz w:val="32"/>
          <w:szCs w:val="32"/>
          <w:lang w:val="en-US" w:eastAsia="zh-CN"/>
        </w:rPr>
        <w:t>333</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rPr>
        <w:t>.利润总额：</w:t>
      </w:r>
      <w:r>
        <w:rPr>
          <w:rFonts w:hint="eastAsia" w:ascii="Times New Roman" w:hAnsi="Times New Roman" w:eastAsia="方正仿宋简体" w:cs="Times New Roman"/>
          <w:b/>
          <w:bCs/>
          <w:sz w:val="32"/>
          <w:szCs w:val="32"/>
          <w:lang w:val="en-US" w:eastAsia="zh-CN"/>
        </w:rPr>
        <w:t>7</w:t>
      </w:r>
      <w:r>
        <w:rPr>
          <w:rFonts w:hint="eastAsia" w:ascii="方正仿宋简体" w:hAnsi="方正仿宋简体" w:eastAsia="方正仿宋简体" w:cs="方正仿宋简体"/>
          <w:b/>
          <w:bCs/>
          <w:sz w:val="32"/>
          <w:szCs w:val="32"/>
        </w:rPr>
        <w:t>万元。</w: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936091"/>
    </w:sdtPr>
    <w:sdtContent>
      <w:p>
        <w:pPr>
          <w:pStyle w:val="3"/>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6563"/>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NWI1NDI2MGZlYjIzNGM1ZGY5M2YwNTMzN2ZlYWMifQ=="/>
  </w:docVars>
  <w:rsids>
    <w:rsidRoot w:val="00804BFD"/>
    <w:rsid w:val="000116E4"/>
    <w:rsid w:val="000352ED"/>
    <w:rsid w:val="000478BE"/>
    <w:rsid w:val="000746C9"/>
    <w:rsid w:val="00143CF5"/>
    <w:rsid w:val="00177006"/>
    <w:rsid w:val="001A74D0"/>
    <w:rsid w:val="002242B4"/>
    <w:rsid w:val="00354E97"/>
    <w:rsid w:val="003B3A8F"/>
    <w:rsid w:val="003B4413"/>
    <w:rsid w:val="004F12BE"/>
    <w:rsid w:val="004F5A42"/>
    <w:rsid w:val="005D1823"/>
    <w:rsid w:val="005D765D"/>
    <w:rsid w:val="00707368"/>
    <w:rsid w:val="00770F61"/>
    <w:rsid w:val="007912C5"/>
    <w:rsid w:val="007C602F"/>
    <w:rsid w:val="00804BFD"/>
    <w:rsid w:val="00870035"/>
    <w:rsid w:val="00872706"/>
    <w:rsid w:val="00A3097B"/>
    <w:rsid w:val="00B36174"/>
    <w:rsid w:val="00CA27CB"/>
    <w:rsid w:val="00D85B0B"/>
    <w:rsid w:val="00D86027"/>
    <w:rsid w:val="00DB7A5A"/>
    <w:rsid w:val="00E85B88"/>
    <w:rsid w:val="00E87CB7"/>
    <w:rsid w:val="00EF26E8"/>
    <w:rsid w:val="00F40EAA"/>
    <w:rsid w:val="05883ED0"/>
    <w:rsid w:val="14D075CA"/>
    <w:rsid w:val="17D66A60"/>
    <w:rsid w:val="25162030"/>
    <w:rsid w:val="27994749"/>
    <w:rsid w:val="27BB25AA"/>
    <w:rsid w:val="2AA83943"/>
    <w:rsid w:val="2AF51B81"/>
    <w:rsid w:val="316E7B6E"/>
    <w:rsid w:val="3D3103CE"/>
    <w:rsid w:val="512D3FA0"/>
    <w:rsid w:val="52751AE6"/>
    <w:rsid w:val="5CB87D6C"/>
    <w:rsid w:val="6054618B"/>
    <w:rsid w:val="63AD6150"/>
    <w:rsid w:val="63BF3D81"/>
    <w:rsid w:val="67DB6467"/>
    <w:rsid w:val="7F48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2</Pages>
  <Words>533</Words>
  <Characters>572</Characters>
  <Lines>4</Lines>
  <Paragraphs>1</Paragraphs>
  <TotalTime>9</TotalTime>
  <ScaleCrop>false</ScaleCrop>
  <LinksUpToDate>false</LinksUpToDate>
  <CharactersWithSpaces>573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2024-06-28T00:38:00Z</dcterms:created>
  <dc:creator>Administrator</dc:creator>
  <cp:lastModifiedBy>张娜</cp:lastModifiedBy>
  <dcterms:modified xsi:type="dcterms:W3CDTF">2025-10-31T09:57:03Z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A2CF7FCA7FAE4609B7F4C8E73E1F5F4A_13</vt:lpwstr>
  </property>
  <property fmtid="{D5CDD505-2E9C-101B-9397-08002B2CF9AE}" pid="4" name="KSOTemplateDocerSaveRecord">
    <vt:lpwstr>eyJoZGlkIjoiNGFmNWI1NDI2MGZlYjIzNGM1ZGY5M2YwNTMzN2ZlYWMiLCJ1c2VySWQiOiI5NDU0NTcwMzYifQ==</vt:lpwstr>
  </property>
</Properties>
</file>