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山东公用水利发展集团有限公司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年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三季度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财务等重大信息公开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公司基本情况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kern w:val="0"/>
          <w:sz w:val="32"/>
          <w:szCs w:val="32"/>
          <w:u w:val="none"/>
          <w:shd w:val="clear"/>
          <w:lang w:val="en-US" w:eastAsia="zh-CN" w:bidi="zh-CN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u w:val="none"/>
          <w:shd w:val="clear"/>
          <w:lang w:val="en-US" w:eastAsia="zh-CN" w:bidi="zh-CN"/>
        </w:rPr>
        <w:t>（一）基本信息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公司名称：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山东公用水利发展集团有限公司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类    型：其他有限责任公司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法定代表人：杨凤军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注册资金：壹亿元整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注册地址：济宁市共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青团路14号健身广场综合楼12-14楼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经营范围：许可项目：建设工程设计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建设工程勘察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建设工程施工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测绘服务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建筑物拆除作业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爆破作业除外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依法须经批准的项目，经相关部门批准后方可开展经营活动，具体经营项目以相关部门批准文件或许可证件为准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）。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一般项目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：园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林绿化工程施工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工程管理服务。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除依法须经批准的项目外，凭营业执照依法自主开展经营活动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（二）公司简介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山东公用水利发展集团有限公司（原名济宁市水利工程施工公司），为山东公用控股有限公司权属公司，注册资本10000万元，水发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集团下设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权属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子公司。拥有水利水电工程施工总承包壹级及建筑施工、市政公用施工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贰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级资质、工程测绘乙级资质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；权属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子公司拥有水利工程设计乙级资质、工程勘察乙级资质、水利工程咨询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甲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级资质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水利水电工程施工总承包贰级资质、地基基础工程专业承包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贰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级、河湖整治工程专业承包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贰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级资质，水利工程施工监理甲级、房屋建筑工程乙级资质、市政公用工程监理乙级资质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工程质量检测甲级资质。现已发展成以设计为龙头，以施工为主体，多元化经营的国有综合性企业，建立了严格的质量、环境、职业健康安全管理体系，科学的现代化企业管理方略。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水发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集团先后承建了多项省内外水利重点工程，国内市场遍及山东、江苏、安徽、新疆、河南、云南、黑龙江、江西、湖北等20余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省、自治区，所承担完成的项目荣获山东省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泰山杯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鲁水杯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优质工程奖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治淮文明工地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全国水利优秀质量管理小组成果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QC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奖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0余奖项。集团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先后被授予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全国水利建设市场主体AAA级信用企业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全国水利安全生产标准化一级单位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全国优秀水利企业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全省水利工作先进集体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”“山东省水利系统文明单位”“济宁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防汛抗旱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工作先进集体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等荣誉称号。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color w:val="auto"/>
          <w:spacing w:val="0"/>
          <w:w w:val="100"/>
          <w:kern w:val="2"/>
          <w:position w:val="0"/>
          <w:sz w:val="32"/>
          <w:szCs w:val="32"/>
          <w:shd w:val="clear" w:fill="auto"/>
          <w:lang w:val="zh-TW" w:eastAsia="zh-TW" w:bidi="zh-TW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color w:val="auto"/>
          <w:spacing w:val="0"/>
          <w:w w:val="100"/>
          <w:position w:val="0"/>
          <w:sz w:val="32"/>
          <w:szCs w:val="32"/>
        </w:rPr>
        <w:t>主要会计数据和财务指标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3" w:firstLineChars="200"/>
        <w:jc w:val="center"/>
        <w:textAlignment w:val="auto"/>
        <w:rPr>
          <w:rFonts w:hint="eastAsia" w:ascii="Times New Roman" w:hAnsi="Times New Roman" w:eastAsia="方正黑体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前三季度</w:t>
      </w:r>
      <w:r>
        <w:rPr>
          <w:rFonts w:hint="eastAsia" w:ascii="Times New Roman" w:hAnsi="Times New Roman" w:eastAsia="方正黑体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主要财务数据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200" w:right="0" w:rightChars="0"/>
        <w:jc w:val="right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单位：人民币万元</w:t>
      </w:r>
    </w:p>
    <w:tbl>
      <w:tblPr>
        <w:tblStyle w:val="3"/>
        <w:tblW w:w="89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906"/>
        <w:gridCol w:w="2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年同期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29305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37335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25879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34670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3426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121167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84739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54768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36428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33236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bCs/>
          <w:color w:val="auto"/>
          <w:spacing w:val="0"/>
          <w:w w:val="100"/>
          <w:position w:val="0"/>
          <w:sz w:val="32"/>
          <w:szCs w:val="32"/>
        </w:rPr>
        <w:t>财务预算执行情况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前三季度，水发集团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实现营业总收入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29305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58.65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%；实现利润总额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3426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%；实现净利润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2812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103.04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%。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方正黑体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本季度</w:t>
      </w:r>
      <w:r>
        <w:rPr>
          <w:rFonts w:hint="default" w:ascii="Times New Roman" w:hAnsi="Times New Roman" w:eastAsia="方正黑体简体" w:cs="Times New Roman"/>
          <w:b/>
          <w:bCs/>
          <w:color w:val="auto"/>
          <w:spacing w:val="0"/>
          <w:w w:val="100"/>
          <w:position w:val="0"/>
          <w:sz w:val="32"/>
          <w:szCs w:val="32"/>
        </w:rPr>
        <w:t>内发生的重大事项及对公司的影响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TlkMmJlMmUxZDUwYzA1MDA0NzA2NGFhN2RiMWUifQ=="/>
  </w:docVars>
  <w:rsids>
    <w:rsidRoot w:val="00000000"/>
    <w:rsid w:val="01FF0067"/>
    <w:rsid w:val="02C81A82"/>
    <w:rsid w:val="04A844E4"/>
    <w:rsid w:val="086A72CF"/>
    <w:rsid w:val="1C41040D"/>
    <w:rsid w:val="1C437FF5"/>
    <w:rsid w:val="1C9974B0"/>
    <w:rsid w:val="1E497C66"/>
    <w:rsid w:val="232C45A4"/>
    <w:rsid w:val="23FB6F81"/>
    <w:rsid w:val="25587FAA"/>
    <w:rsid w:val="288064E8"/>
    <w:rsid w:val="28AA222B"/>
    <w:rsid w:val="28BC535A"/>
    <w:rsid w:val="29B25EBF"/>
    <w:rsid w:val="2AF92FF6"/>
    <w:rsid w:val="2DB70B5A"/>
    <w:rsid w:val="306868BC"/>
    <w:rsid w:val="35335357"/>
    <w:rsid w:val="392F79E3"/>
    <w:rsid w:val="3BB70A8F"/>
    <w:rsid w:val="3E4C01AE"/>
    <w:rsid w:val="3EB7079F"/>
    <w:rsid w:val="43B17BF4"/>
    <w:rsid w:val="49DD0C7C"/>
    <w:rsid w:val="4BD60781"/>
    <w:rsid w:val="4DE15DF6"/>
    <w:rsid w:val="4F3B2CD9"/>
    <w:rsid w:val="50535B0F"/>
    <w:rsid w:val="54CC5B55"/>
    <w:rsid w:val="58FF3F63"/>
    <w:rsid w:val="5A4A2BDF"/>
    <w:rsid w:val="5A7F1C76"/>
    <w:rsid w:val="60080C61"/>
    <w:rsid w:val="64147345"/>
    <w:rsid w:val="646232A1"/>
    <w:rsid w:val="697418A4"/>
    <w:rsid w:val="6B482CC7"/>
    <w:rsid w:val="6B756129"/>
    <w:rsid w:val="6C3147F1"/>
    <w:rsid w:val="6D317116"/>
    <w:rsid w:val="70661265"/>
    <w:rsid w:val="7175009B"/>
    <w:rsid w:val="71D7083C"/>
    <w:rsid w:val="74180ED1"/>
    <w:rsid w:val="761A318D"/>
    <w:rsid w:val="774529F6"/>
    <w:rsid w:val="7A675E3B"/>
    <w:rsid w:val="7CC6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980</Words>
  <Characters>1003</Characters>
  <Lines>0</Lines>
  <Paragraphs>0</Paragraphs>
  <TotalTime>0</TotalTime>
  <ScaleCrop>false</ScaleCrop>
  <LinksUpToDate>false</LinksUpToDate>
  <CharactersWithSpaces>1019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2023-08-24T04:08:00Z</dcterms:created>
  <dc:creator>联想电脑</dc:creator>
  <cp:lastModifiedBy>张娜</cp:lastModifiedBy>
  <dcterms:modified xsi:type="dcterms:W3CDTF">2025-11-01T07:18:32Z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859A21A7659C4E34B74442C3E103E5D2_13</vt:lpwstr>
  </property>
  <property fmtid="{D5CDD505-2E9C-101B-9397-08002B2CF9AE}" pid="4" name="KSOTemplateDocerSaveRecord">
    <vt:lpwstr>eyJoZGlkIjoiYzc2ZDg4ZDBhZGQ0ODQ0NmEzODFhMzk5YTA0ODE1MDUiLCJ1c2VySWQiOiI0MzU2NTg0ODcifQ==</vt:lpwstr>
  </property>
</Properties>
</file>