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山东公用商业集团有限公司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年三季度财务等重大信息公告</w:t>
      </w:r>
    </w:p>
    <w:p>
      <w:pPr>
        <w:rPr>
          <w:rFonts w:hint="default" w:eastAsia="宋体"/>
          <w:lang w:val="en-US" w:eastAsia="zh-CN"/>
        </w:rPr>
      </w:pPr>
    </w:p>
    <w:p/>
    <w:p>
      <w:pPr>
        <w:spacing w:line="94" w:lineRule="exact"/>
      </w:pPr>
    </w:p>
    <w:tbl>
      <w:tblPr>
        <w:tblStyle w:val="6"/>
        <w:tblW w:w="8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947" w:type="dxa"/>
            <w:vAlign w:val="top"/>
          </w:tcPr>
          <w:p>
            <w:pPr>
              <w:spacing w:before="172" w:line="301" w:lineRule="auto"/>
              <w:ind w:left="132" w:right="116" w:firstLine="633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7"/>
                <w:sz w:val="32"/>
                <w:szCs w:val="32"/>
              </w:rPr>
              <w:t>本公司董事会及全体董事保证本公告内容不存在任何虚假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</w:rPr>
              <w:t>记载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</w:rPr>
              <w:t>误导性陈述或者重大遗漏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13"/>
                <w:sz w:val="32"/>
                <w:szCs w:val="32"/>
              </w:rPr>
              <w:t>并对其内容的真实性、准确性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pacing w:val="-5"/>
                <w:sz w:val="32"/>
                <w:szCs w:val="32"/>
              </w:rPr>
              <w:t>和完整性承担个别及连带责任。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31" w:firstLineChars="200"/>
        <w:textAlignment w:val="baseline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3"/>
          <w:sz w:val="32"/>
          <w:szCs w:val="32"/>
        </w:rPr>
        <w:t>一、公司基本情况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2"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1.中文名称：</w:t>
      </w:r>
      <w:r>
        <w:rPr>
          <w:rFonts w:hint="default" w:ascii="Times New Roman" w:hAnsi="Times New Roman" w:eastAsia="方正仿宋简体" w:cs="Times New Roman"/>
          <w:b/>
          <w:bCs/>
          <w:spacing w:val="7"/>
          <w:sz w:val="32"/>
          <w:szCs w:val="32"/>
          <w:lang w:val="en-US" w:eastAsia="zh-CN"/>
        </w:rPr>
        <w:t>山东公用商业集团有限公司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2" w:firstLine="960" w:firstLineChars="3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简    称：</w:t>
      </w:r>
      <w:r>
        <w:rPr>
          <w:rFonts w:hint="default" w:ascii="Times New Roman" w:hAnsi="Times New Roman" w:eastAsia="方正仿宋简体" w:cs="Times New Roman"/>
          <w:b/>
          <w:bCs/>
          <w:spacing w:val="7"/>
          <w:sz w:val="32"/>
          <w:szCs w:val="32"/>
          <w:lang w:val="en-US" w:eastAsia="zh-CN"/>
        </w:rPr>
        <w:t>山东公用商业集团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2.法定代表人：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  <w:t>刘奉元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3.股东名称：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  <w:t>山东公用控股有限公司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4.注册资本：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  <w:t>3亿元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272"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5.注册地址：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  <w:t>山东省济宁市任城区红星中路23号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198" w:leftChars="304" w:right="1272" w:hanging="2560" w:hangingChars="8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6.办公地址：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  <w:t>山东省济宁市任城区红星中路23号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272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val="en-US" w:eastAsia="zh-CN"/>
        </w:rPr>
        <w:t>水务大厦C座4楼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37" w:rightChars="0" w:firstLine="640" w:firstLineChars="200"/>
        <w:jc w:val="left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  <w:sectPr>
          <w:footerReference r:id="rId3" w:type="default"/>
          <w:pgSz w:w="11907" w:h="16839"/>
          <w:pgMar w:top="2098" w:right="1474" w:bottom="1984" w:left="1587" w:header="0" w:footer="1039" w:gutter="0"/>
          <w:pgNumType w:fmt="decimal"/>
          <w:cols w:space="720" w:num="1"/>
        </w:sect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7.经营范围：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  <w:t>商业广场管理；酒店管理；批发和零售业；超级市场零售；物业管理及租赁；企业管理咨询；商务信息咨询；企业形象策划、企业营销策划；市场营销策划；会务服务；展览展示服务；市场推介；商业经营管理策划、信息咨询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37" w:rightChars="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  <w:t>房屋出租。（依法须经批准的项目，经相关部门批准后方可开展经营活动）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8.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邮政编码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272000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9.电子信箱：</w:t>
      </w:r>
      <w:r>
        <w:rPr>
          <w:rFonts w:hint="default" w:ascii="Times New Roman" w:hAnsi="Times New Roman" w:eastAsia="方正仿宋简体" w:cs="Times New Roman"/>
          <w:b/>
          <w:bCs/>
          <w:spacing w:val="0"/>
          <w:position w:val="6"/>
          <w:sz w:val="32"/>
          <w:szCs w:val="32"/>
        </w:rPr>
        <w:t>s</w:t>
      </w:r>
      <w:r>
        <w:rPr>
          <w:rFonts w:hint="default" w:ascii="Times New Roman" w:hAnsi="Times New Roman" w:eastAsia="方正仿宋简体" w:cs="Times New Roman"/>
          <w:b/>
          <w:bCs/>
          <w:spacing w:val="0"/>
          <w:position w:val="6"/>
          <w:sz w:val="32"/>
          <w:szCs w:val="32"/>
          <w:u w:val="none"/>
        </w:rPr>
        <w:t>yjt@sdgykg</w:t>
      </w:r>
      <w:r>
        <w:rPr>
          <w:rFonts w:hint="default" w:ascii="Times New Roman" w:hAnsi="Times New Roman" w:eastAsia="方正仿宋简体" w:cs="Times New Roman"/>
          <w:b/>
          <w:bCs/>
          <w:spacing w:val="0"/>
          <w:position w:val="6"/>
          <w:sz w:val="32"/>
          <w:szCs w:val="32"/>
        </w:rPr>
        <w:t>.com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0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0"/>
          <w:sz w:val="32"/>
          <w:szCs w:val="32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10.公司简介：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山东公用商业集团有限公司成立于2019年8月21日，隶属于山东公用控股有限公司，注册资金3亿元，总资产1.4亿元，下属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家三级公司，涉及商业运营、大型商超、知名品牌代理、天然矿泉水产销等业务。公司现有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座购物中心，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开发的新项目利客购物-杨柳店位于济宁市金宇路与菱花南路路北。清泉天然矿泉水，源水取自泉林水系群山深处的碳酸盐岩岩隙，获得孔子文化节指定用水等多项荣誉。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包含收购的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济宁圣华汽车”“济宁圣琨汽车”“济宁腾瑞汽车”“济宁赛迪汽车”。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</w:rPr>
        <w:t>商业集团下一步将精心组织日常经营、扎实推进项目建设和综合发展策略，树立良好企业形象，为建设“五个公用”贡献商业力量。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78"/>
        <w:textAlignment w:val="baseline"/>
        <w:rPr>
          <w:rFonts w:hint="eastAsia" w:ascii="方正黑体简体" w:hAnsi="方正黑体简体" w:eastAsia="方正黑体简体" w:cs="方正黑体简体"/>
          <w:b/>
          <w:bCs/>
          <w:spacing w:val="-3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3"/>
          <w:sz w:val="32"/>
          <w:szCs w:val="32"/>
          <w:lang w:eastAsia="zh-CN"/>
        </w:rPr>
        <w:t>二、主要会计数据和财务指标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78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2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.资产总额：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15327.72万元，比年初增加2595万元，增幅为18.95%；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" w:right="94" w:firstLine="65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3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.所有者权益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"/>
          <w:sz w:val="32"/>
          <w:szCs w:val="32"/>
          <w:shd w:val="clear" w:color="auto" w:fill="auto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378159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万元，比年初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减少449.03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万元，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减幅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为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10.61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8" w:right="94" w:firstLine="644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"/>
          <w:w w:val="98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.营业总收入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"/>
          <w:w w:val="98"/>
          <w:sz w:val="32"/>
          <w:szCs w:val="32"/>
          <w:shd w:val="clear" w:color="auto" w:fill="auto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130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8" w:right="94" w:firstLine="649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8"/>
          <w:sz w:val="32"/>
          <w:szCs w:val="32"/>
          <w:shd w:val="clear" w:color="auto" w:fill="auto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"/>
          <w:w w:val="98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.营业总成本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"/>
          <w:w w:val="98"/>
          <w:sz w:val="32"/>
          <w:szCs w:val="32"/>
          <w:shd w:val="clear" w:color="auto" w:fill="auto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314.47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8"/>
        <w:textAlignment w:val="baseline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shd w:val="clear" w:color="auto" w:fill="auto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2"/>
          <w:sz w:val="32"/>
          <w:szCs w:val="32"/>
          <w:shd w:val="clear" w:color="auto" w:fill="auto"/>
        </w:rPr>
        <w:t>三、财务预算执行情况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.营业总收入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shd w:val="clear" w:color="auto" w:fill="auto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130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" w:right="95" w:firstLine="651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15"/>
          <w:w w:val="97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"/>
          <w:w w:val="97"/>
          <w:sz w:val="32"/>
          <w:szCs w:val="32"/>
          <w:shd w:val="clear" w:color="auto" w:fill="auto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.利润总额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"/>
          <w:w w:val="97"/>
          <w:sz w:val="32"/>
          <w:szCs w:val="32"/>
          <w:shd w:val="clear" w:color="auto" w:fill="auto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-449.02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8"/>
        <w:textAlignment w:val="baseline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2"/>
          <w:sz w:val="32"/>
          <w:szCs w:val="32"/>
        </w:rPr>
        <w:t>四、董事、监事及高级管理人员的任职情况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董事长：刘奉元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 xml:space="preserve">董 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事：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刘奉元、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张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巍、郭凡强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、曹伟、季树海、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闫立强、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朱远军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总经理：张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副总经理：郭凡强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工会主席：冯文冉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财务总监：梁文涵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eastAsia" w:ascii="方正黑体简体" w:hAnsi="方正黑体简体" w:eastAsia="方正黑体简体" w:cs="方正黑体简体"/>
          <w:b/>
          <w:bCs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0"/>
          <w:sz w:val="32"/>
          <w:szCs w:val="32"/>
          <w:lang w:val="en-US" w:eastAsia="zh-CN"/>
        </w:rPr>
        <w:t>五、</w:t>
      </w:r>
      <w:r>
        <w:rPr>
          <w:rFonts w:hint="eastAsia" w:ascii="方正黑体简体" w:hAnsi="方正黑体简体" w:eastAsia="方正黑体简体" w:cs="方正黑体简体"/>
          <w:b/>
          <w:bCs/>
          <w:spacing w:val="0"/>
          <w:sz w:val="32"/>
          <w:szCs w:val="32"/>
        </w:rPr>
        <w:t>企业履行社会责任情况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" w:firstLine="643" w:firstLineChars="200"/>
        <w:textAlignment w:val="baseline"/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公司现有在册员工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453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</w:rPr>
        <w:t>人</w:t>
      </w:r>
      <w:r>
        <w:rPr>
          <w:rFonts w:hint="eastAsia" w:ascii="Times New Roman" w:hAnsi="Times New Roman" w:eastAsia="方正仿宋简体" w:cs="Times New Roman"/>
          <w:b/>
          <w:bCs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1"/>
        <w:textAlignment w:val="baseline"/>
        <w:rPr>
          <w:rFonts w:hint="default" w:ascii="Times New Roman" w:hAnsi="Times New Roman" w:eastAsia="方正仿宋简体" w:cs="Times New Roman"/>
          <w:b/>
          <w:bCs/>
          <w:spacing w:val="-3"/>
          <w:sz w:val="32"/>
          <w:szCs w:val="32"/>
        </w:rPr>
      </w:pPr>
    </w:p>
    <w:sectPr>
      <w:footerReference r:id="rId4" w:type="default"/>
      <w:pgSz w:w="11907" w:h="16839"/>
      <w:pgMar w:top="1431" w:right="1375" w:bottom="1154" w:left="1603" w:header="0" w:footer="103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49B7EA-BD21-4149-8FB1-36B9E9C960E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428025-66FC-4093-AE1F-06949A22A6A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B373B0-FFCC-40CB-8E9D-EFD2B661472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17A352E-0ED6-4CF2-AD11-3E0F233E2E0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86864F9-D879-4B61-890E-BABD24B542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4" w:lineRule="exact"/>
      <w:ind w:firstLine="450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f/wEV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t1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Dgf/wE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370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TrueTypeFonts/>
  <w:saveSubset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EyYjYyOWIyMzJiMGRjNzc0NTY0OWJjZjY0ZDBiYTgifQ=="/>
  </w:docVars>
  <w:rsids>
    <w:rsidRoot w:val="00000000"/>
    <w:rsid w:val="01E04D15"/>
    <w:rsid w:val="01EC4518"/>
    <w:rsid w:val="03FB2C53"/>
    <w:rsid w:val="05D5444E"/>
    <w:rsid w:val="0661309E"/>
    <w:rsid w:val="06711433"/>
    <w:rsid w:val="08651139"/>
    <w:rsid w:val="0B271930"/>
    <w:rsid w:val="0B956BB4"/>
    <w:rsid w:val="0C0E2103"/>
    <w:rsid w:val="0CF85DDF"/>
    <w:rsid w:val="0F8E5335"/>
    <w:rsid w:val="1030763E"/>
    <w:rsid w:val="13550803"/>
    <w:rsid w:val="152E38F3"/>
    <w:rsid w:val="15A11659"/>
    <w:rsid w:val="1887008F"/>
    <w:rsid w:val="191A0EA5"/>
    <w:rsid w:val="1A8E33FF"/>
    <w:rsid w:val="1B387336"/>
    <w:rsid w:val="1C5E7DB6"/>
    <w:rsid w:val="1ECD3A98"/>
    <w:rsid w:val="223B07F0"/>
    <w:rsid w:val="22B81E9E"/>
    <w:rsid w:val="27561C28"/>
    <w:rsid w:val="2850070D"/>
    <w:rsid w:val="2C210A56"/>
    <w:rsid w:val="2DA73216"/>
    <w:rsid w:val="2E0A283D"/>
    <w:rsid w:val="2E1A39AF"/>
    <w:rsid w:val="2F867070"/>
    <w:rsid w:val="307750E9"/>
    <w:rsid w:val="319E66A5"/>
    <w:rsid w:val="32697CBD"/>
    <w:rsid w:val="329F62AB"/>
    <w:rsid w:val="33291437"/>
    <w:rsid w:val="34154479"/>
    <w:rsid w:val="34295AB3"/>
    <w:rsid w:val="37EF7555"/>
    <w:rsid w:val="396E649A"/>
    <w:rsid w:val="39706B79"/>
    <w:rsid w:val="3EB47AB5"/>
    <w:rsid w:val="3FD91B8D"/>
    <w:rsid w:val="42A414A1"/>
    <w:rsid w:val="434D32D2"/>
    <w:rsid w:val="44875704"/>
    <w:rsid w:val="461B0239"/>
    <w:rsid w:val="484A67E7"/>
    <w:rsid w:val="4A513E5D"/>
    <w:rsid w:val="4C4D3665"/>
    <w:rsid w:val="4FB8497E"/>
    <w:rsid w:val="510E0CFA"/>
    <w:rsid w:val="56EA18C1"/>
    <w:rsid w:val="5BEC49CE"/>
    <w:rsid w:val="5D5162F2"/>
    <w:rsid w:val="5E247648"/>
    <w:rsid w:val="5E343F55"/>
    <w:rsid w:val="5E3C43B8"/>
    <w:rsid w:val="5EC56770"/>
    <w:rsid w:val="605129B1"/>
    <w:rsid w:val="60D65CD7"/>
    <w:rsid w:val="61B22532"/>
    <w:rsid w:val="631416F0"/>
    <w:rsid w:val="642A46E6"/>
    <w:rsid w:val="6FC0545D"/>
    <w:rsid w:val="70626C2C"/>
    <w:rsid w:val="72BC4895"/>
    <w:rsid w:val="78DC2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870</Words>
  <Characters>966</Characters>
  <TotalTime>38</TotalTime>
  <ScaleCrop>false</ScaleCrop>
  <LinksUpToDate>false</LinksUpToDate>
  <CharactersWithSpaces>976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2021-04-29T16:10:00Z</dcterms:created>
  <dc:creator>DELL</dc:creator>
  <cp:lastModifiedBy>张娜</cp:lastModifiedBy>
  <dcterms:modified xsi:type="dcterms:W3CDTF">2025-11-01T07:16:54Z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2022-04-27T15:24:33Z</vt:filetime>
  </property>
  <property fmtid="{D5CDD505-2E9C-101B-9397-08002B2CF9AE}" pid="4" name="KSOProductBuildVer">
    <vt:lpwstr>2052-11.8.6.8810</vt:lpwstr>
  </property>
  <property fmtid="{D5CDD505-2E9C-101B-9397-08002B2CF9AE}" pid="5" name="ICV">
    <vt:lpwstr>BA92983686134AD89537FB7F48A01240_13</vt:lpwstr>
  </property>
  <property fmtid="{D5CDD505-2E9C-101B-9397-08002B2CF9AE}" pid="6" name="KSOTemplateDocerSaveRecord">
    <vt:lpwstr>eyJoZGlkIjoiYTEyYjYyOWIyMzJiMGRjNzc0NTY0OWJjZjY0ZDBiYTgiLCJ1c2VySWQiOiI2MDA4NzgzNTYifQ==</vt:lpwstr>
  </property>
</Properties>
</file>