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鱼台金源供热</w:t>
      </w:r>
      <w:r>
        <w:rPr>
          <w:rFonts w:hint="eastAsia" w:ascii="方正小标宋简体" w:hAnsi="方正小标宋简体" w:eastAsia="方正小标宋简体" w:cs="方正小标宋简体"/>
          <w:b/>
          <w:bCs/>
          <w:sz w:val="44"/>
          <w:szCs w:val="44"/>
        </w:rPr>
        <w:t>有限</w:t>
      </w:r>
      <w:r>
        <w:rPr>
          <w:rFonts w:hint="eastAsia" w:ascii="方正小标宋简体" w:hAnsi="方正小标宋简体" w:eastAsia="方正小标宋简体" w:cs="方正小标宋简体"/>
          <w:b/>
          <w:bCs/>
          <w:sz w:val="44"/>
          <w:szCs w:val="44"/>
          <w:lang w:val="en-US" w:eastAsia="zh-CN"/>
        </w:rPr>
        <w:t>责任</w:t>
      </w:r>
      <w:r>
        <w:rPr>
          <w:rFonts w:hint="eastAsia" w:ascii="方正小标宋简体" w:hAnsi="方正小标宋简体" w:eastAsia="方正小标宋简体" w:cs="方正小标宋简体"/>
          <w:b/>
          <w:bCs/>
          <w:sz w:val="44"/>
          <w:szCs w:val="44"/>
        </w:rPr>
        <w:t>公司</w:t>
      </w:r>
    </w:p>
    <w:p>
      <w:pPr>
        <w:pStyle w:val="3"/>
        <w:spacing w:line="700" w:lineRule="exact"/>
        <w:jc w:val="center"/>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eastAsia="zh-CN"/>
        </w:rPr>
        <w:t>5</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eastAsia="zh-CN"/>
        </w:rPr>
        <w:t>三</w:t>
      </w:r>
      <w:r>
        <w:rPr>
          <w:rFonts w:ascii="Times New Roman" w:hAnsi="Times New Roman" w:eastAsia="方正小标宋简体" w:cs="Times New Roman"/>
          <w:b/>
          <w:bCs/>
          <w:sz w:val="44"/>
          <w:szCs w:val="44"/>
          <w:lang w:val="en-US"/>
        </w:rPr>
        <w:t>季度财务等重大信息公</w:t>
      </w:r>
      <w:r>
        <w:rPr>
          <w:rFonts w:hint="eastAsia" w:ascii="Times New Roman" w:hAnsi="Times New Roman" w:eastAsia="方正小标宋简体" w:cs="Times New Roman"/>
          <w:b/>
          <w:bCs/>
          <w:sz w:val="44"/>
          <w:szCs w:val="44"/>
          <w:lang w:val="en-US"/>
        </w:rPr>
        <w:t>开</w:t>
      </w:r>
    </w:p>
    <w:p>
      <w:pPr>
        <w:pStyle w:val="3"/>
        <w:spacing w:line="700" w:lineRule="exact"/>
        <w:jc w:val="center"/>
        <w:rPr>
          <w:rFonts w:ascii="方正小标宋简体" w:hAnsi="方正小标宋简体" w:eastAsia="方正小标宋简体" w:cs="方正小标宋简体"/>
          <w:b/>
          <w:bCs/>
          <w:sz w:val="44"/>
          <w:szCs w:val="44"/>
          <w:lang w:val="en-US"/>
        </w:rPr>
      </w:pPr>
    </w:p>
    <w:p>
      <w:pPr>
        <w:pStyle w:val="3"/>
        <w:numPr>
          <w:ilvl w:val="0"/>
          <w:numId w:val="1"/>
        </w:numPr>
        <w:spacing w:line="580" w:lineRule="exact"/>
        <w:ind w:firstLine="643" w:firstLineChars="200"/>
        <w:jc w:val="both"/>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pPr>
        <w:pStyle w:val="3"/>
        <w:spacing w:line="580" w:lineRule="exact"/>
        <w:ind w:firstLine="643" w:firstLineChars="200"/>
        <w:jc w:val="both"/>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pPr>
        <w:spacing w:line="600" w:lineRule="exact"/>
        <w:ind w:firstLine="643" w:firstLineChars="200"/>
        <w:rPr>
          <w:rFonts w:hint="eastAsia" w:ascii="Times New Roman" w:hAnsi="Times New Roman" w:eastAsia="方正仿宋简体" w:cs="Times New Roman"/>
          <w:b/>
          <w:bCs/>
          <w:lang w:val="en-US" w:eastAsia="zh-CN"/>
        </w:rPr>
      </w:pPr>
      <w:r>
        <w:rPr>
          <w:rFonts w:hint="eastAsia" w:ascii="方正楷体简体" w:hAnsi="方正楷体简体" w:eastAsia="方正楷体简体" w:cs="方正楷体简体"/>
          <w:b/>
          <w:bCs/>
          <w:sz w:val="32"/>
          <w:szCs w:val="32"/>
          <w:lang w:val="en-US" w:eastAsia="zh-CN" w:bidi="zh-CN"/>
        </w:rPr>
        <w:t>1.</w:t>
      </w:r>
      <w:r>
        <w:rPr>
          <w:rFonts w:hint="eastAsia" w:ascii="Times New Roman" w:hAnsi="Times New Roman" w:eastAsia="方正仿宋简体" w:cs="Times New Roman"/>
          <w:b/>
          <w:bCs/>
          <w:sz w:val="32"/>
          <w:szCs w:val="32"/>
          <w:lang w:val="en-US" w:eastAsia="zh-CN" w:bidi="zh-CN"/>
        </w:rPr>
        <w:t>名    称</w:t>
      </w:r>
      <w:r>
        <w:rPr>
          <w:rFonts w:hint="eastAsia" w:ascii="方正楷体简体" w:hAnsi="方正楷体简体" w:eastAsia="方正楷体简体" w:cs="方正楷体简体"/>
          <w:b/>
          <w:bCs/>
          <w:sz w:val="32"/>
          <w:szCs w:val="32"/>
          <w:lang w:val="en-US" w:eastAsia="zh-CN" w:bidi="zh-CN"/>
        </w:rPr>
        <w:t>：</w:t>
      </w:r>
      <w:r>
        <w:rPr>
          <w:rFonts w:hint="eastAsia" w:ascii="Times New Roman" w:hAnsi="Times New Roman" w:eastAsia="方正仿宋简体" w:cs="Times New Roman"/>
          <w:b/>
          <w:bCs/>
          <w:lang w:val="en-US" w:eastAsia="zh-CN"/>
        </w:rPr>
        <w:t xml:space="preserve"> </w:t>
      </w:r>
      <w:r>
        <w:rPr>
          <w:rFonts w:ascii="Times New Roman" w:hAnsi="Times New Roman" w:eastAsia="方正仿宋简体" w:cs="Times New Roman"/>
          <w:b/>
          <w:sz w:val="32"/>
          <w:szCs w:val="32"/>
        </w:rPr>
        <w:t>鱼台金源供热有限责任公司</w:t>
      </w:r>
    </w:p>
    <w:p>
      <w:pPr>
        <w:pStyle w:val="3"/>
        <w:spacing w:line="580" w:lineRule="exact"/>
        <w:ind w:firstLine="643" w:firstLineChars="200"/>
        <w:jc w:val="both"/>
        <w:rPr>
          <w:rFonts w:hint="default" w:ascii="Times New Roman" w:hAnsi="Times New Roman" w:eastAsia="方正仿宋简体" w:cs="Times New Roman"/>
          <w:b/>
          <w:bCs/>
          <w:lang w:val="en-US" w:eastAsia="zh-CN"/>
        </w:rPr>
      </w:pPr>
      <w:r>
        <w:rPr>
          <w:rFonts w:ascii="Times New Roman" w:hAnsi="Times New Roman" w:eastAsia="方正仿宋简体" w:cs="Times New Roman"/>
          <w:b/>
          <w:bCs/>
          <w:lang w:val="en-US"/>
        </w:rPr>
        <w:t>2.企业类型：</w:t>
      </w:r>
      <w:r>
        <w:rPr>
          <w:rFonts w:hint="eastAsia" w:ascii="Times New Roman" w:hAnsi="Times New Roman" w:eastAsia="方正仿宋简体" w:cs="Times New Roman"/>
          <w:b/>
          <w:bCs/>
          <w:lang w:val="en-US" w:eastAsia="zh-CN"/>
        </w:rPr>
        <w:t>有限责任公司</w:t>
      </w:r>
    </w:p>
    <w:p>
      <w:pPr>
        <w:pStyle w:val="3"/>
        <w:spacing w:line="580" w:lineRule="exact"/>
        <w:ind w:firstLine="643" w:firstLineChars="200"/>
        <w:jc w:val="both"/>
        <w:rPr>
          <w:rFonts w:hint="default" w:ascii="Times New Roman" w:hAnsi="Times New Roman" w:eastAsia="方正仿宋简体" w:cs="Times New Roman"/>
          <w:b/>
          <w:bCs/>
          <w:lang w:val="en-US" w:eastAsia="zh-CN"/>
        </w:rPr>
      </w:pPr>
      <w:r>
        <w:rPr>
          <w:rFonts w:ascii="Times New Roman" w:hAnsi="Times New Roman" w:eastAsia="方正仿宋简体" w:cs="Times New Roman"/>
          <w:b/>
          <w:bCs/>
          <w:lang w:val="en-US"/>
        </w:rPr>
        <w:t>3.成立日期：</w:t>
      </w:r>
      <w:r>
        <w:rPr>
          <w:rFonts w:hint="eastAsia" w:ascii="Times New Roman" w:hAnsi="Times New Roman" w:eastAsia="方正仿宋简体" w:cs="Times New Roman"/>
          <w:b/>
          <w:bCs/>
          <w:lang w:val="en-US" w:eastAsia="zh-CN"/>
        </w:rPr>
        <w:t>2018年08月24日</w:t>
      </w:r>
    </w:p>
    <w:p>
      <w:pPr>
        <w:pStyle w:val="3"/>
        <w:spacing w:line="580" w:lineRule="exact"/>
        <w:ind w:firstLine="643" w:firstLineChars="200"/>
        <w:jc w:val="both"/>
        <w:rPr>
          <w:rFonts w:hint="default" w:ascii="Times New Roman" w:hAnsi="Times New Roman" w:eastAsia="方正仿宋简体" w:cs="Times New Roman"/>
          <w:b/>
          <w:bCs/>
          <w:lang w:val="en-US" w:eastAsia="zh-CN"/>
        </w:rPr>
      </w:pPr>
      <w:r>
        <w:rPr>
          <w:rFonts w:ascii="Times New Roman" w:hAnsi="Times New Roman" w:eastAsia="方正仿宋简体" w:cs="Times New Roman"/>
          <w:b/>
          <w:bCs/>
          <w:lang w:val="en-US"/>
        </w:rPr>
        <w:t>4.法定代表人：</w:t>
      </w:r>
      <w:r>
        <w:rPr>
          <w:rFonts w:hint="eastAsia" w:ascii="Times New Roman" w:hAnsi="Times New Roman" w:eastAsia="方正仿宋简体" w:cs="Times New Roman"/>
          <w:b/>
          <w:bCs/>
          <w:lang w:val="en-US" w:eastAsia="zh-CN"/>
        </w:rPr>
        <w:t xml:space="preserve"> 申富军</w:t>
      </w:r>
    </w:p>
    <w:p>
      <w:pPr>
        <w:snapToGrid w:val="0"/>
        <w:spacing w:line="600" w:lineRule="exact"/>
        <w:ind w:firstLine="643" w:firstLineChars="200"/>
        <w:rPr>
          <w:rFonts w:ascii="Times New Roman" w:hAnsi="Times New Roman" w:eastAsia="方正仿宋简体" w:cs="Times New Roman"/>
          <w:b/>
          <w:bCs/>
          <w:lang w:val="en-US"/>
        </w:rPr>
      </w:pPr>
      <w:r>
        <w:rPr>
          <w:rFonts w:ascii="Times New Roman" w:hAnsi="Times New Roman" w:eastAsia="方正仿宋简体" w:cs="Times New Roman"/>
          <w:b/>
          <w:bCs/>
          <w:sz w:val="32"/>
          <w:szCs w:val="32"/>
          <w:lang w:val="en-US" w:eastAsia="zh-CN" w:bidi="zh-CN"/>
        </w:rPr>
        <w:t>5.注册地址：</w:t>
      </w:r>
      <w:r>
        <w:rPr>
          <w:rFonts w:hint="eastAsia" w:ascii="Times New Roman" w:hAnsi="Times New Roman" w:eastAsia="方正仿宋简体" w:cs="Times New Roman"/>
          <w:b/>
          <w:bCs/>
          <w:sz w:val="32"/>
          <w:szCs w:val="32"/>
          <w:lang w:val="en-US" w:eastAsia="zh-CN" w:bidi="zh-CN"/>
        </w:rPr>
        <w:t>山东省济宁市</w:t>
      </w:r>
      <w:r>
        <w:rPr>
          <w:rFonts w:ascii="Times New Roman" w:hAnsi="Times New Roman" w:eastAsia="方正仿宋简体" w:cs="Times New Roman"/>
          <w:b/>
          <w:sz w:val="32"/>
          <w:szCs w:val="32"/>
        </w:rPr>
        <w:t>鱼台县经济开发区工业路西、云长路南</w:t>
      </w:r>
    </w:p>
    <w:p>
      <w:pPr>
        <w:snapToGrid w:val="0"/>
        <w:spacing w:line="600" w:lineRule="exact"/>
        <w:ind w:firstLine="643" w:firstLineChars="200"/>
        <w:rPr>
          <w:rFonts w:hint="eastAsia" w:ascii="Times New Roman" w:hAnsi="Times New Roman" w:eastAsia="方正仿宋简体" w:cs="Times New Roman"/>
          <w:b/>
          <w:bCs/>
          <w:lang w:val="en-US" w:eastAsia="zh-CN"/>
        </w:rPr>
      </w:pPr>
      <w:r>
        <w:rPr>
          <w:rFonts w:ascii="Times New Roman" w:hAnsi="Times New Roman" w:eastAsia="方正仿宋简体" w:cs="Times New Roman"/>
          <w:b/>
          <w:bCs/>
          <w:sz w:val="32"/>
          <w:szCs w:val="32"/>
          <w:lang w:val="en-US" w:eastAsia="zh-CN" w:bidi="zh-CN"/>
        </w:rPr>
        <w:t>6.经营范围</w:t>
      </w:r>
      <w:r>
        <w:rPr>
          <w:rFonts w:hint="eastAsia" w:ascii="Times New Roman" w:hAnsi="Times New Roman" w:eastAsia="方正仿宋简体" w:cs="Times New Roman"/>
          <w:b/>
          <w:bCs/>
          <w:sz w:val="32"/>
          <w:szCs w:val="32"/>
          <w:lang w:val="en-US" w:eastAsia="zh-CN" w:bidi="zh-CN"/>
        </w:rPr>
        <w:t>：</w:t>
      </w:r>
      <w:r>
        <w:rPr>
          <w:rFonts w:ascii="Times New Roman" w:hAnsi="Times New Roman" w:eastAsia="方正仿宋简体" w:cs="Times New Roman"/>
          <w:b/>
          <w:sz w:val="32"/>
          <w:szCs w:val="32"/>
        </w:rPr>
        <w:t>热力生产和供应（凭许可证核定的范围经营，有效期限以许可证为准）（国家禁止和限制经营的项目不得经营；依法须经批准的项目，经相关部门批准后方可开展经营活动）</w:t>
      </w:r>
    </w:p>
    <w:p>
      <w:pPr>
        <w:spacing w:line="600" w:lineRule="exact"/>
        <w:ind w:firstLine="643" w:firstLineChars="200"/>
        <w:jc w:val="left"/>
        <w:rPr>
          <w:rFonts w:ascii="Times New Roman" w:hAnsi="Times New Roman" w:eastAsia="方正仿宋简体" w:cs="Times New Roman"/>
          <w:b/>
          <w:sz w:val="32"/>
          <w:szCs w:val="32"/>
        </w:rPr>
      </w:pPr>
      <w:r>
        <w:rPr>
          <w:rFonts w:hint="eastAsia" w:ascii="方正楷体简体" w:hAnsi="方正楷体简体" w:eastAsia="方正楷体简体" w:cs="方正楷体简体"/>
          <w:b/>
          <w:bCs/>
          <w:sz w:val="32"/>
          <w:szCs w:val="32"/>
          <w:lang w:val="en-US" w:eastAsia="zh-CN" w:bidi="zh-CN"/>
        </w:rPr>
        <w:t>（二）公司简介</w:t>
      </w:r>
      <w:r>
        <w:rPr>
          <w:rFonts w:hint="eastAsia" w:ascii="Times New Roman" w:hAnsi="Times New Roman" w:eastAsia="方正仿宋简体" w:cs="Times New Roman"/>
          <w:b/>
          <w:sz w:val="32"/>
          <w:szCs w:val="32"/>
          <w:lang w:val="en-US" w:eastAsia="zh-CN"/>
        </w:rPr>
        <w:t>：</w:t>
      </w:r>
      <w:r>
        <w:rPr>
          <w:rFonts w:ascii="Times New Roman" w:hAnsi="Times New Roman" w:eastAsia="方正仿宋简体" w:cs="Times New Roman"/>
          <w:b/>
          <w:sz w:val="32"/>
          <w:szCs w:val="32"/>
        </w:rPr>
        <w:t>鱼台金源供热有限责任公司（以下简称“我公司”）成立于2018年8月，注册资本金5000万元，股东为山东公用热电集团有限公司和山东鲁泰热电有限公司持股比例6：4，固定资产为供热管道原值9800余万元。主要经营范围为热力生产及供应。我公司购买上游经销商山东鲁泰热电有限公司高温水售卖给下游客户鱼台公用热力有限公司。</w:t>
      </w:r>
    </w:p>
    <w:p>
      <w:pPr>
        <w:pStyle w:val="3"/>
        <w:numPr>
          <w:ilvl w:val="0"/>
          <w:numId w:val="1"/>
        </w:numPr>
        <w:spacing w:line="580" w:lineRule="exact"/>
        <w:ind w:firstLine="643" w:firstLineChars="200"/>
        <w:jc w:val="both"/>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主要会计数据和财务指标</w:t>
      </w:r>
    </w:p>
    <w:p>
      <w:pPr>
        <w:pStyle w:val="3"/>
        <w:spacing w:line="580" w:lineRule="exact"/>
        <w:jc w:val="center"/>
        <w:rPr>
          <w:rFonts w:ascii="方正黑体简体" w:hAnsi="方正黑体简体" w:eastAsia="方正黑体简体" w:cs="方正黑体简体"/>
          <w:b/>
          <w:bCs/>
          <w:highlight w:val="none"/>
          <w:lang w:val="en-US"/>
        </w:rPr>
      </w:pPr>
      <w:r>
        <w:rPr>
          <w:rFonts w:ascii="Times New Roman" w:hAnsi="Times New Roman" w:eastAsia="方正黑体简体" w:cs="Times New Roman"/>
          <w:b/>
          <w:bCs/>
          <w:highlight w:val="none"/>
          <w:lang w:val="en-US"/>
        </w:rPr>
        <w:t>202</w:t>
      </w:r>
      <w:r>
        <w:rPr>
          <w:rFonts w:hint="eastAsia" w:ascii="Times New Roman" w:hAnsi="Times New Roman" w:eastAsia="方正黑体简体" w:cs="Times New Roman"/>
          <w:b/>
          <w:bCs/>
          <w:highlight w:val="none"/>
          <w:lang w:val="en-US" w:eastAsia="zh-CN"/>
        </w:rPr>
        <w:t>5</w:t>
      </w:r>
      <w:r>
        <w:rPr>
          <w:rFonts w:ascii="Times New Roman" w:hAnsi="Times New Roman" w:eastAsia="方正黑体简体" w:cs="Times New Roman"/>
          <w:b/>
          <w:bCs/>
          <w:highlight w:val="none"/>
          <w:lang w:val="en-US"/>
        </w:rPr>
        <w:t>年</w:t>
      </w:r>
      <w:r>
        <w:rPr>
          <w:rFonts w:hint="eastAsia" w:ascii="Times New Roman" w:hAnsi="Times New Roman" w:eastAsia="方正黑体简体" w:cs="Times New Roman"/>
          <w:b/>
          <w:bCs/>
          <w:highlight w:val="none"/>
          <w:lang w:val="en-US" w:eastAsia="zh-CN"/>
        </w:rPr>
        <w:t>三</w:t>
      </w:r>
      <w:r>
        <w:rPr>
          <w:rFonts w:hint="eastAsia" w:ascii="Times New Roman" w:hAnsi="Times New Roman" w:eastAsia="方正黑体简体" w:cs="Times New Roman"/>
          <w:b/>
          <w:bCs/>
          <w:highlight w:val="none"/>
          <w:lang w:val="en-US"/>
        </w:rPr>
        <w:t>季度</w:t>
      </w:r>
      <w:r>
        <w:rPr>
          <w:rFonts w:ascii="Times New Roman" w:hAnsi="Times New Roman" w:eastAsia="方正黑体简体" w:cs="Times New Roman"/>
          <w:b/>
          <w:bCs/>
          <w:highlight w:val="none"/>
          <w:lang w:val="en-US"/>
        </w:rPr>
        <w:t>主要财务数据</w:t>
      </w:r>
    </w:p>
    <w:p>
      <w:pPr>
        <w:pStyle w:val="3"/>
        <w:spacing w:line="600" w:lineRule="exact"/>
        <w:ind w:firstLine="5722" w:firstLineChars="1900"/>
        <w:jc w:val="both"/>
        <w:rPr>
          <w:rFonts w:ascii="方正楷体简体" w:hAnsi="方正楷体简体" w:eastAsia="方正楷体简体" w:cs="方正楷体简体"/>
          <w:b/>
          <w:bCs/>
          <w:sz w:val="30"/>
          <w:szCs w:val="30"/>
          <w:highlight w:val="none"/>
          <w:lang w:val="en-US"/>
        </w:rPr>
      </w:pPr>
      <w:r>
        <w:rPr>
          <w:rFonts w:hint="eastAsia" w:ascii="方正楷体简体" w:hAnsi="方正楷体简体" w:eastAsia="方正楷体简体" w:cs="方正楷体简体"/>
          <w:b/>
          <w:bCs/>
          <w:sz w:val="30"/>
          <w:szCs w:val="30"/>
          <w:highlight w:val="none"/>
          <w:lang w:val="en-US"/>
        </w:rPr>
        <w:t>单位：人民币万元</w:t>
      </w:r>
    </w:p>
    <w:tbl>
      <w:tblPr>
        <w:tblStyle w:val="7"/>
        <w:tblW w:w="7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66" w:type="dxa"/>
          </w:tcPr>
          <w:p>
            <w:pPr>
              <w:pStyle w:val="3"/>
              <w:spacing w:line="600" w:lineRule="exact"/>
              <w:jc w:val="center"/>
              <w:rPr>
                <w:rFonts w:ascii="方正黑体简体" w:hAnsi="方正黑体简体" w:eastAsia="方正黑体简体" w:cs="方正黑体简体"/>
                <w:b/>
                <w:bCs/>
                <w:highlight w:val="none"/>
                <w:lang w:val="en-US"/>
              </w:rPr>
            </w:pPr>
            <w:r>
              <w:rPr>
                <w:rFonts w:hint="eastAsia" w:ascii="方正黑体简体" w:hAnsi="方正黑体简体" w:eastAsia="方正黑体简体" w:cs="方正黑体简体"/>
                <w:b/>
                <w:bCs/>
                <w:highlight w:val="none"/>
                <w:lang w:val="en-US"/>
              </w:rPr>
              <w:t>项  目</w:t>
            </w:r>
          </w:p>
        </w:tc>
        <w:tc>
          <w:tcPr>
            <w:tcW w:w="3904" w:type="dxa"/>
          </w:tcPr>
          <w:p>
            <w:pPr>
              <w:pStyle w:val="3"/>
              <w:spacing w:line="600" w:lineRule="exact"/>
              <w:jc w:val="center"/>
              <w:rPr>
                <w:rFonts w:ascii="方正黑体简体" w:hAnsi="方正黑体简体" w:eastAsia="方正黑体简体" w:cs="方正黑体简体"/>
                <w:b/>
                <w:bCs/>
                <w:highlight w:val="none"/>
                <w:lang w:val="en-US"/>
              </w:rPr>
            </w:pPr>
            <w:r>
              <w:rPr>
                <w:rFonts w:hint="eastAsia" w:ascii="方正黑体简体" w:hAnsi="方正黑体简体" w:eastAsia="方正黑体简体" w:cs="方正黑体简体"/>
                <w:b/>
                <w:bCs/>
                <w:highlight w:val="none"/>
                <w:lang w:val="en-US"/>
              </w:rPr>
              <w:t>本期金额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66" w:type="dxa"/>
          </w:tcPr>
          <w:p>
            <w:pPr>
              <w:pStyle w:val="3"/>
              <w:spacing w:line="600" w:lineRule="exact"/>
              <w:jc w:val="center"/>
              <w:rPr>
                <w:rFonts w:ascii="Times New Roman" w:hAnsi="Times New Roman" w:eastAsia="方正仿宋简体" w:cs="Times New Roman"/>
                <w:b/>
                <w:bCs/>
                <w:highlight w:val="none"/>
                <w:lang w:val="en-US"/>
              </w:rPr>
            </w:pPr>
            <w:r>
              <w:rPr>
                <w:rFonts w:ascii="Times New Roman" w:hAnsi="Times New Roman" w:eastAsia="方正仿宋简体" w:cs="Times New Roman"/>
                <w:b/>
                <w:bCs/>
                <w:highlight w:val="none"/>
                <w:lang w:val="en-US"/>
              </w:rPr>
              <w:t>营业总收入</w:t>
            </w:r>
          </w:p>
        </w:tc>
        <w:tc>
          <w:tcPr>
            <w:tcW w:w="3904" w:type="dxa"/>
          </w:tcPr>
          <w:p>
            <w:pPr>
              <w:pStyle w:val="3"/>
              <w:spacing w:line="600" w:lineRule="exact"/>
              <w:jc w:val="center"/>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3129.68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66" w:type="dxa"/>
          </w:tcPr>
          <w:p>
            <w:pPr>
              <w:pStyle w:val="3"/>
              <w:spacing w:line="600" w:lineRule="exact"/>
              <w:jc w:val="center"/>
              <w:rPr>
                <w:rFonts w:ascii="Times New Roman" w:hAnsi="Times New Roman" w:eastAsia="方正仿宋简体" w:cs="Times New Roman"/>
                <w:b/>
                <w:bCs/>
                <w:highlight w:val="none"/>
                <w:lang w:val="en-US"/>
              </w:rPr>
            </w:pPr>
            <w:r>
              <w:rPr>
                <w:rFonts w:ascii="Times New Roman" w:hAnsi="Times New Roman" w:eastAsia="方正仿宋简体" w:cs="Times New Roman"/>
                <w:b/>
                <w:bCs/>
                <w:highlight w:val="none"/>
                <w:lang w:val="en-US"/>
              </w:rPr>
              <w:t>营业总成本</w:t>
            </w:r>
          </w:p>
        </w:tc>
        <w:tc>
          <w:tcPr>
            <w:tcW w:w="3904" w:type="dxa"/>
          </w:tcPr>
          <w:p>
            <w:pPr>
              <w:pStyle w:val="3"/>
              <w:spacing w:line="600" w:lineRule="exact"/>
              <w:jc w:val="center"/>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3038.33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66" w:type="dxa"/>
          </w:tcPr>
          <w:p>
            <w:pPr>
              <w:pStyle w:val="3"/>
              <w:spacing w:line="600" w:lineRule="exact"/>
              <w:jc w:val="center"/>
              <w:rPr>
                <w:rFonts w:ascii="Times New Roman" w:hAnsi="Times New Roman" w:eastAsia="方正仿宋简体" w:cs="Times New Roman"/>
                <w:b/>
                <w:bCs/>
                <w:highlight w:val="none"/>
                <w:lang w:val="en-US"/>
              </w:rPr>
            </w:pPr>
            <w:r>
              <w:rPr>
                <w:rFonts w:ascii="Times New Roman" w:hAnsi="Times New Roman" w:eastAsia="方正仿宋简体" w:cs="Times New Roman"/>
                <w:b/>
                <w:bCs/>
                <w:highlight w:val="none"/>
                <w:lang w:val="en-US"/>
              </w:rPr>
              <w:t>利润总额</w:t>
            </w:r>
          </w:p>
        </w:tc>
        <w:tc>
          <w:tcPr>
            <w:tcW w:w="3904" w:type="dxa"/>
          </w:tcPr>
          <w:p>
            <w:pPr>
              <w:pStyle w:val="3"/>
              <w:spacing w:line="600" w:lineRule="exact"/>
              <w:jc w:val="center"/>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52.44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66" w:type="dxa"/>
          </w:tcPr>
          <w:p>
            <w:pPr>
              <w:pStyle w:val="3"/>
              <w:spacing w:line="600" w:lineRule="exact"/>
              <w:jc w:val="center"/>
              <w:rPr>
                <w:rFonts w:hint="eastAsia" w:ascii="方正黑体简体" w:hAnsi="方正黑体简体" w:eastAsia="方正黑体简体" w:cs="方正黑体简体"/>
                <w:b/>
                <w:bCs/>
                <w:highlight w:val="none"/>
                <w:lang w:val="en-US" w:eastAsia="zh-CN"/>
              </w:rPr>
            </w:pPr>
            <w:r>
              <w:rPr>
                <w:rFonts w:hint="eastAsia" w:ascii="Times New Roman" w:hAnsi="Times New Roman" w:eastAsia="方正仿宋简体" w:cs="Times New Roman"/>
                <w:b/>
                <w:bCs/>
                <w:highlight w:val="none"/>
                <w:lang w:val="en-US" w:eastAsia="zh-CN"/>
              </w:rPr>
              <w:t>净利润</w:t>
            </w:r>
          </w:p>
        </w:tc>
        <w:tc>
          <w:tcPr>
            <w:tcW w:w="3904" w:type="dxa"/>
          </w:tcPr>
          <w:p>
            <w:pPr>
              <w:pStyle w:val="3"/>
              <w:spacing w:line="600" w:lineRule="exact"/>
              <w:jc w:val="center"/>
              <w:rPr>
                <w:rFonts w:hint="default" w:ascii="方正黑体简体" w:hAnsi="方正黑体简体" w:eastAsia="方正黑体简体" w:cs="方正黑体简体"/>
                <w:b/>
                <w:bCs/>
                <w:highlight w:val="none"/>
                <w:lang w:val="en-US" w:eastAsia="zh-CN"/>
              </w:rPr>
            </w:pPr>
            <w:r>
              <w:rPr>
                <w:rFonts w:hint="default" w:ascii="Times New Roman" w:hAnsi="Times New Roman" w:eastAsia="方正黑体简体" w:cs="Times New Roman"/>
                <w:b/>
                <w:bCs/>
                <w:highlight w:val="none"/>
                <w:lang w:val="en-US" w:eastAsia="zh-CN"/>
              </w:rPr>
              <w:t>-41.04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766" w:type="dxa"/>
          </w:tcPr>
          <w:p>
            <w:pPr>
              <w:pStyle w:val="3"/>
              <w:spacing w:line="600" w:lineRule="exact"/>
              <w:jc w:val="center"/>
              <w:rPr>
                <w:rFonts w:ascii="Times New Roman" w:hAnsi="Times New Roman" w:eastAsia="方正仿宋简体" w:cs="Times New Roman"/>
                <w:b/>
                <w:bCs/>
                <w:highlight w:val="none"/>
                <w:lang w:val="en-US"/>
              </w:rPr>
            </w:pPr>
            <w:r>
              <w:rPr>
                <w:rFonts w:ascii="Times New Roman" w:hAnsi="Times New Roman" w:eastAsia="方正仿宋简体" w:cs="Times New Roman"/>
                <w:b/>
                <w:bCs/>
                <w:color w:val="000000"/>
                <w:highlight w:val="none"/>
                <w:lang w:val="en-US" w:bidi="ar-SA"/>
              </w:rPr>
              <w:t>资产总额</w:t>
            </w:r>
          </w:p>
        </w:tc>
        <w:tc>
          <w:tcPr>
            <w:tcW w:w="3904" w:type="dxa"/>
          </w:tcPr>
          <w:p>
            <w:pPr>
              <w:pStyle w:val="3"/>
              <w:spacing w:line="600" w:lineRule="exact"/>
              <w:jc w:val="center"/>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9441.93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766" w:type="dxa"/>
          </w:tcPr>
          <w:p>
            <w:pPr>
              <w:pStyle w:val="3"/>
              <w:spacing w:line="600" w:lineRule="exact"/>
              <w:jc w:val="center"/>
              <w:rPr>
                <w:rFonts w:ascii="Times New Roman" w:hAnsi="Times New Roman" w:eastAsia="方正仿宋简体" w:cs="Times New Roman"/>
                <w:b/>
                <w:bCs/>
                <w:color w:val="000000"/>
                <w:highlight w:val="none"/>
                <w:lang w:val="en-US" w:bidi="ar-SA"/>
              </w:rPr>
            </w:pPr>
            <w:r>
              <w:rPr>
                <w:rFonts w:ascii="Times New Roman" w:hAnsi="Times New Roman" w:eastAsia="方正仿宋简体" w:cs="Times New Roman"/>
                <w:b/>
                <w:bCs/>
                <w:color w:val="000000"/>
                <w:highlight w:val="none"/>
                <w:lang w:val="en-US" w:bidi="ar-SA"/>
              </w:rPr>
              <w:t>负债总额</w:t>
            </w:r>
          </w:p>
        </w:tc>
        <w:tc>
          <w:tcPr>
            <w:tcW w:w="3904" w:type="dxa"/>
          </w:tcPr>
          <w:p>
            <w:pPr>
              <w:pStyle w:val="3"/>
              <w:spacing w:line="600" w:lineRule="exact"/>
              <w:jc w:val="center"/>
              <w:rPr>
                <w:rFonts w:hint="default" w:ascii="Times New Roman" w:hAnsi="Times New Roman" w:eastAsia="方正仿宋简体" w:cs="Times New Roman"/>
                <w:b/>
                <w:bCs/>
                <w:color w:val="000000"/>
                <w:highlight w:val="none"/>
                <w:lang w:val="en-US" w:eastAsia="zh-CN" w:bidi="ar-SA"/>
              </w:rPr>
            </w:pPr>
            <w:r>
              <w:rPr>
                <w:rFonts w:hint="eastAsia" w:ascii="Times New Roman" w:hAnsi="Times New Roman" w:eastAsia="方正仿宋简体" w:cs="Times New Roman"/>
                <w:b/>
                <w:bCs/>
                <w:color w:val="000000"/>
                <w:highlight w:val="none"/>
                <w:lang w:val="en-US" w:eastAsia="zh-CN" w:bidi="ar-SA"/>
              </w:rPr>
              <w:t>3540.23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766" w:type="dxa"/>
          </w:tcPr>
          <w:p>
            <w:pPr>
              <w:pStyle w:val="3"/>
              <w:spacing w:line="600" w:lineRule="exact"/>
              <w:jc w:val="center"/>
              <w:rPr>
                <w:rFonts w:ascii="Times New Roman" w:hAnsi="Times New Roman" w:eastAsia="方正仿宋简体" w:cs="Times New Roman"/>
                <w:b/>
                <w:bCs/>
                <w:color w:val="000000"/>
                <w:highlight w:val="none"/>
                <w:lang w:val="en-US" w:bidi="ar-SA"/>
              </w:rPr>
            </w:pPr>
            <w:r>
              <w:rPr>
                <w:rFonts w:ascii="Times New Roman" w:hAnsi="Times New Roman" w:eastAsia="方正仿宋简体" w:cs="Times New Roman"/>
                <w:b/>
                <w:bCs/>
                <w:color w:val="000000"/>
                <w:highlight w:val="none"/>
                <w:lang w:val="en-US" w:bidi="ar-SA"/>
              </w:rPr>
              <w:t>所有者权益</w:t>
            </w:r>
          </w:p>
        </w:tc>
        <w:tc>
          <w:tcPr>
            <w:tcW w:w="3904" w:type="dxa"/>
          </w:tcPr>
          <w:p>
            <w:pPr>
              <w:pStyle w:val="3"/>
              <w:spacing w:line="600" w:lineRule="exact"/>
              <w:jc w:val="center"/>
              <w:rPr>
                <w:rFonts w:hint="default" w:ascii="Times New Roman" w:hAnsi="Times New Roman" w:eastAsia="方正仿宋简体" w:cs="Times New Roman"/>
                <w:b/>
                <w:bCs/>
                <w:color w:val="000000"/>
                <w:highlight w:val="none"/>
                <w:lang w:val="en-US" w:eastAsia="zh-CN" w:bidi="ar-SA"/>
              </w:rPr>
            </w:pPr>
            <w:r>
              <w:rPr>
                <w:rFonts w:hint="eastAsia" w:ascii="Times New Roman" w:hAnsi="Times New Roman" w:eastAsia="方正仿宋简体" w:cs="Times New Roman"/>
                <w:b/>
                <w:bCs/>
                <w:color w:val="000000"/>
                <w:highlight w:val="none"/>
                <w:lang w:val="en-US" w:eastAsia="zh-CN" w:bidi="ar-SA"/>
              </w:rPr>
              <w:t>5901.7</w:t>
            </w:r>
          </w:p>
        </w:tc>
      </w:tr>
    </w:tbl>
    <w:p>
      <w:pPr>
        <w:spacing w:line="200" w:lineRule="exact"/>
        <w:ind w:left="641"/>
        <w:rPr>
          <w:rFonts w:ascii="方正黑体简体" w:hAnsi="方正黑体简体" w:eastAsia="方正黑体简体" w:cs="方正黑体简体"/>
          <w:b/>
          <w:sz w:val="32"/>
          <w:szCs w:val="32"/>
          <w:highlight w:val="none"/>
          <w:lang w:val="en-US"/>
        </w:rPr>
      </w:pPr>
    </w:p>
    <w:p>
      <w:pPr>
        <w:spacing w:line="580" w:lineRule="exact"/>
        <w:ind w:left="640"/>
        <w:rPr>
          <w:rFonts w:ascii="方正黑体简体" w:hAnsi="方正黑体简体" w:eastAsia="方正黑体简体" w:cs="方正黑体简体"/>
          <w:b/>
          <w:sz w:val="32"/>
          <w:szCs w:val="32"/>
          <w:highlight w:val="none"/>
          <w:lang w:val="en-US"/>
        </w:rPr>
      </w:pPr>
      <w:r>
        <w:rPr>
          <w:rFonts w:hint="eastAsia" w:ascii="方正黑体简体" w:hAnsi="方正黑体简体" w:eastAsia="方正黑体简体" w:cs="方正黑体简体"/>
          <w:b/>
          <w:sz w:val="32"/>
          <w:szCs w:val="32"/>
          <w:highlight w:val="none"/>
          <w:lang w:val="en-US"/>
        </w:rPr>
        <w:t>三、</w:t>
      </w:r>
      <w:r>
        <w:rPr>
          <w:rFonts w:hint="eastAsia" w:ascii="方正黑体简体" w:hAnsi="方正黑体简体" w:eastAsia="方正黑体简体" w:cs="方正黑体简体"/>
          <w:b/>
          <w:sz w:val="32"/>
          <w:szCs w:val="32"/>
          <w:highlight w:val="none"/>
        </w:rPr>
        <w:t>财务预算执行情况</w:t>
      </w:r>
      <w:r>
        <w:rPr>
          <w:rFonts w:hint="eastAsia" w:ascii="方正黑体简体" w:hAnsi="方正黑体简体" w:eastAsia="方正黑体简体" w:cs="方正黑体简体"/>
          <w:b/>
          <w:sz w:val="32"/>
          <w:szCs w:val="32"/>
          <w:highlight w:val="none"/>
          <w:lang w:val="en-US"/>
        </w:rPr>
        <w:t xml:space="preserve">   </w:t>
      </w:r>
    </w:p>
    <w:p>
      <w:pPr>
        <w:spacing w:line="580" w:lineRule="exact"/>
        <w:ind w:firstLine="643" w:firstLineChars="200"/>
        <w:rPr>
          <w:rFonts w:hint="default" w:ascii="Times New Roman" w:hAnsi="Times New Roman" w:eastAsia="方正仿宋简体" w:cs="Times New Roman"/>
          <w:b/>
          <w:bCs/>
          <w:color w:val="000000"/>
          <w:sz w:val="32"/>
          <w:szCs w:val="32"/>
          <w:highlight w:val="none"/>
          <w:lang w:val="en-US" w:eastAsia="zh-CN" w:bidi="ar-SA"/>
        </w:rPr>
      </w:pPr>
      <w:r>
        <w:rPr>
          <w:rFonts w:hint="eastAsia" w:ascii="Times New Roman" w:hAnsi="Times New Roman" w:eastAsia="方正仿宋简体" w:cs="Times New Roman"/>
          <w:b/>
          <w:bCs/>
          <w:color w:val="000000"/>
          <w:sz w:val="32"/>
          <w:szCs w:val="32"/>
          <w:highlight w:val="none"/>
          <w:lang w:val="en-US" w:eastAsia="zh-CN" w:bidi="ar-SA"/>
        </w:rPr>
        <w:t>预算营业总收入 5072.00万元，实际完成率 61.71%；预算利润总额 313.2万元，实际完成率 16.74%。</w:t>
      </w:r>
    </w:p>
    <w:p>
      <w:pPr>
        <w:spacing w:line="580" w:lineRule="exact"/>
        <w:ind w:firstLine="643" w:firstLineChars="200"/>
        <w:rPr>
          <w:rFonts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四、</w:t>
      </w:r>
      <w:r>
        <w:rPr>
          <w:rFonts w:hint="eastAsia" w:ascii="方正黑体简体" w:hAnsi="方正黑体简体" w:eastAsia="方正黑体简体" w:cs="方正黑体简体"/>
          <w:b/>
          <w:sz w:val="32"/>
          <w:szCs w:val="32"/>
          <w:lang w:val="en-US" w:eastAsia="zh-CN"/>
        </w:rPr>
        <w:t>三</w:t>
      </w:r>
      <w:r>
        <w:rPr>
          <w:rFonts w:hint="eastAsia" w:ascii="方正黑体简体" w:hAnsi="方正黑体简体" w:eastAsia="方正黑体简体" w:cs="方正黑体简体"/>
          <w:b/>
          <w:sz w:val="32"/>
          <w:szCs w:val="32"/>
          <w:lang w:val="en-US"/>
        </w:rPr>
        <w:t>季度内重大事项及对企业的影响</w:t>
      </w:r>
    </w:p>
    <w:p>
      <w:pPr>
        <w:spacing w:line="580" w:lineRule="exact"/>
        <w:ind w:firstLine="643" w:firstLineChars="200"/>
        <w:rPr>
          <w:rFonts w:hint="eastAsia" w:ascii="Times New Roman" w:hAnsi="Times New Roman" w:eastAsia="方正仿宋简体" w:cs="Times New Roman"/>
          <w:b/>
          <w:bCs/>
          <w:color w:val="000000"/>
          <w:sz w:val="32"/>
          <w:szCs w:val="32"/>
          <w:highlight w:val="none"/>
          <w:lang w:val="en-US" w:eastAsia="zh-CN" w:bidi="ar-SA"/>
        </w:rPr>
      </w:pPr>
      <w:r>
        <w:rPr>
          <w:rFonts w:hint="eastAsia" w:ascii="Times New Roman" w:hAnsi="Times New Roman" w:eastAsia="方正仿宋简体" w:cs="Times New Roman"/>
          <w:b/>
          <w:bCs/>
          <w:color w:val="000000"/>
          <w:sz w:val="32"/>
          <w:szCs w:val="32"/>
          <w:highlight w:val="none"/>
          <w:lang w:val="en-US" w:eastAsia="zh-CN" w:bidi="ar-SA"/>
        </w:rPr>
        <w:t>无。</w:t>
      </w:r>
    </w:p>
    <w:p>
      <w:pPr>
        <w:spacing w:line="580" w:lineRule="exact"/>
        <w:ind w:firstLine="640" w:firstLineChars="200"/>
        <w:rPr>
          <w:rFonts w:ascii="方正黑体简体" w:hAnsi="方正黑体简体" w:eastAsia="方正黑体简体" w:cs="方正黑体简体"/>
          <w:sz w:val="32"/>
          <w:szCs w:val="32"/>
          <w:highlight w:val="yellow"/>
          <w:lang w:val="en-US"/>
        </w:rPr>
      </w:pPr>
      <w:bookmarkStart w:id="0" w:name="_GoBack"/>
      <w:bookmarkEnd w:id="0"/>
    </w:p>
    <w:p>
      <w:pPr>
        <w:rPr>
          <w:highlight w:val="yellow"/>
          <w:lang w:val="en-US"/>
        </w:rPr>
      </w:pPr>
    </w:p>
    <w:p>
      <w:pPr>
        <w:ind w:firstLine="4498" w:firstLineChars="1400"/>
        <w:jc w:val="both"/>
        <w:rPr>
          <w:rFonts w:ascii="Times New Roman" w:hAnsi="Times New Roman" w:eastAsia="方正仿宋简体" w:cs="Times New Roman"/>
          <w:b/>
          <w:bCs/>
          <w:sz w:val="32"/>
          <w:szCs w:val="32"/>
          <w:lang w:val="en-US"/>
        </w:rPr>
      </w:pPr>
    </w:p>
    <w:p>
      <w:pPr>
        <w:widowControl/>
        <w:autoSpaceDE/>
        <w:autoSpaceDN/>
        <w:jc w:val="center"/>
        <w:rPr>
          <w:rFonts w:ascii="Times New Roman" w:hAnsi="Times New Roman" w:eastAsia="方正仿宋简体" w:cs="Times New Roman"/>
          <w:b/>
          <w:bCs/>
          <w:sz w:val="32"/>
          <w:szCs w:val="32"/>
          <w:lang w:val="en-US"/>
        </w:rPr>
      </w:pPr>
    </w:p>
    <w:sectPr>
      <w:footerReference r:id="rId3" w:type="default"/>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ODFkNjg3MjY3ZDAzMzA4MDYwYWM0OGNmYWRmMDMifQ=="/>
  </w:docVars>
  <w:rsids>
    <w:rsidRoot w:val="00AB01EA"/>
    <w:rsid w:val="00015A87"/>
    <w:rsid w:val="000168AA"/>
    <w:rsid w:val="000A0544"/>
    <w:rsid w:val="000D614C"/>
    <w:rsid w:val="00151E71"/>
    <w:rsid w:val="002135C1"/>
    <w:rsid w:val="00271CDE"/>
    <w:rsid w:val="00300466"/>
    <w:rsid w:val="003152D1"/>
    <w:rsid w:val="00333F66"/>
    <w:rsid w:val="003510F1"/>
    <w:rsid w:val="00384B44"/>
    <w:rsid w:val="004055A1"/>
    <w:rsid w:val="00474979"/>
    <w:rsid w:val="00480385"/>
    <w:rsid w:val="004D1F6D"/>
    <w:rsid w:val="0050064C"/>
    <w:rsid w:val="005571EB"/>
    <w:rsid w:val="005600CB"/>
    <w:rsid w:val="005A15E0"/>
    <w:rsid w:val="006448B5"/>
    <w:rsid w:val="00667382"/>
    <w:rsid w:val="006928AD"/>
    <w:rsid w:val="00693743"/>
    <w:rsid w:val="006B7A98"/>
    <w:rsid w:val="00702DC4"/>
    <w:rsid w:val="00710A95"/>
    <w:rsid w:val="007209DF"/>
    <w:rsid w:val="007A0DD0"/>
    <w:rsid w:val="007A5A03"/>
    <w:rsid w:val="007A7033"/>
    <w:rsid w:val="007E6DD0"/>
    <w:rsid w:val="008001A9"/>
    <w:rsid w:val="00806BE9"/>
    <w:rsid w:val="0084329B"/>
    <w:rsid w:val="008A74B2"/>
    <w:rsid w:val="008D33C1"/>
    <w:rsid w:val="008F345A"/>
    <w:rsid w:val="0091505B"/>
    <w:rsid w:val="009C4B22"/>
    <w:rsid w:val="00A24713"/>
    <w:rsid w:val="00A26E02"/>
    <w:rsid w:val="00AA3DFD"/>
    <w:rsid w:val="00AB01EA"/>
    <w:rsid w:val="00AB3601"/>
    <w:rsid w:val="00AC59A2"/>
    <w:rsid w:val="00AD0180"/>
    <w:rsid w:val="00AE7C83"/>
    <w:rsid w:val="00B078E2"/>
    <w:rsid w:val="00B15769"/>
    <w:rsid w:val="00B860E7"/>
    <w:rsid w:val="00BA25C7"/>
    <w:rsid w:val="00BD36F7"/>
    <w:rsid w:val="00BD7A30"/>
    <w:rsid w:val="00C27E86"/>
    <w:rsid w:val="00C82BDE"/>
    <w:rsid w:val="00CA3314"/>
    <w:rsid w:val="00CB4B86"/>
    <w:rsid w:val="00CC02D6"/>
    <w:rsid w:val="00CC7327"/>
    <w:rsid w:val="00D74B7C"/>
    <w:rsid w:val="00DD5062"/>
    <w:rsid w:val="00DE29BB"/>
    <w:rsid w:val="00E05E9E"/>
    <w:rsid w:val="00E82D5D"/>
    <w:rsid w:val="00E97D11"/>
    <w:rsid w:val="00EA367A"/>
    <w:rsid w:val="00EF29D3"/>
    <w:rsid w:val="00F21D3D"/>
    <w:rsid w:val="00F50061"/>
    <w:rsid w:val="00F75FEA"/>
    <w:rsid w:val="071D689A"/>
    <w:rsid w:val="09C37C9F"/>
    <w:rsid w:val="0C1300BA"/>
    <w:rsid w:val="0D5C48DB"/>
    <w:rsid w:val="11D529E3"/>
    <w:rsid w:val="13E6130E"/>
    <w:rsid w:val="149A777C"/>
    <w:rsid w:val="16D27BFC"/>
    <w:rsid w:val="17303DFB"/>
    <w:rsid w:val="18A1732B"/>
    <w:rsid w:val="1BA00234"/>
    <w:rsid w:val="1BBE1FA1"/>
    <w:rsid w:val="1CA61D14"/>
    <w:rsid w:val="208262A6"/>
    <w:rsid w:val="2AFE3F28"/>
    <w:rsid w:val="2E9539DE"/>
    <w:rsid w:val="2F3740ED"/>
    <w:rsid w:val="30073ABF"/>
    <w:rsid w:val="322D644D"/>
    <w:rsid w:val="329D3050"/>
    <w:rsid w:val="32DA0AFB"/>
    <w:rsid w:val="341D26B0"/>
    <w:rsid w:val="359C4116"/>
    <w:rsid w:val="365668DF"/>
    <w:rsid w:val="36C27D77"/>
    <w:rsid w:val="393A678A"/>
    <w:rsid w:val="39BA1FE4"/>
    <w:rsid w:val="3ADE08F5"/>
    <w:rsid w:val="3B743FC5"/>
    <w:rsid w:val="3BC961C8"/>
    <w:rsid w:val="3D2C2DB7"/>
    <w:rsid w:val="3EB218E1"/>
    <w:rsid w:val="3FEB388C"/>
    <w:rsid w:val="40BD03D8"/>
    <w:rsid w:val="41A35612"/>
    <w:rsid w:val="450B59A8"/>
    <w:rsid w:val="46625A9C"/>
    <w:rsid w:val="491E10F1"/>
    <w:rsid w:val="4CF23FDB"/>
    <w:rsid w:val="4D663EEA"/>
    <w:rsid w:val="4EA07161"/>
    <w:rsid w:val="4F062DD0"/>
    <w:rsid w:val="56887724"/>
    <w:rsid w:val="5A6E45B7"/>
    <w:rsid w:val="5D195C77"/>
    <w:rsid w:val="5DD5494D"/>
    <w:rsid w:val="5E5E5DDC"/>
    <w:rsid w:val="66EF6A78"/>
    <w:rsid w:val="67C52FC9"/>
    <w:rsid w:val="69894310"/>
    <w:rsid w:val="6A350C4E"/>
    <w:rsid w:val="6D316FBD"/>
    <w:rsid w:val="6F4A2487"/>
    <w:rsid w:val="73A033E2"/>
    <w:rsid w:val="73F84E46"/>
    <w:rsid w:val="73FE1D6C"/>
    <w:rsid w:val="76323B4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字符"/>
    <w:basedOn w:val="8"/>
    <w:link w:val="5"/>
    <w:qFormat/>
    <w:uiPriority w:val="99"/>
    <w:rPr>
      <w:rFonts w:ascii="宋体" w:hAnsi="宋体" w:cs="宋体"/>
      <w:sz w:val="18"/>
      <w:szCs w:val="18"/>
      <w:lang w:val="zh-CN" w:bidi="zh-CN"/>
    </w:rPr>
  </w:style>
  <w:style w:type="character" w:customStyle="1" w:styleId="13">
    <w:name w:val="页脚 字符"/>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396</Words>
  <Characters>428</Characters>
  <Lines>11</Lines>
  <Paragraphs>3</Paragraphs>
  <TotalTime>46</TotalTime>
  <ScaleCrop>false</ScaleCrop>
  <LinksUpToDate>false</LinksUpToDate>
  <CharactersWithSpaces>436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2023-10-26T09:09:00Z</dcterms:created>
  <dc:creator>lenovo</dc:creator>
  <cp:lastModifiedBy>张娜</cp:lastModifiedBy>
  <cp:lastPrinted>2022-08-29T09:18:00Z</cp:lastPrinted>
  <dcterms:modified xsi:type="dcterms:W3CDTF">2025-10-31T09:10:26Z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BF6EABCB6D12423B8A6CAA463AC634BC_13</vt:lpwstr>
  </property>
  <property fmtid="{D5CDD505-2E9C-101B-9397-08002B2CF9AE}" pid="4" name="KSOTemplateDocerSaveRecord">
    <vt:lpwstr>eyJoZGlkIjoiMjYyNDcxZTE5ODVlMmY0MmNkYjRjOGViMThkOTA1MGUiLCJ1c2VySWQiOiI1MzMxNzAxOTYifQ==</vt:lpwstr>
  </property>
</Properties>
</file>