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AA5BC">
      <w:pPr>
        <w:tabs>
          <w:tab w:val="left" w:pos="666"/>
        </w:tabs>
        <w:spacing w:line="6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济宁市财信金科小额贷款股份有限公司</w:t>
      </w:r>
    </w:p>
    <w:p w14:paraId="355ADEBE">
      <w:pPr>
        <w:tabs>
          <w:tab w:val="left" w:pos="666"/>
        </w:tabs>
        <w:spacing w:line="60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中期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财务等重大信息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公开</w:t>
      </w:r>
    </w:p>
    <w:bookmarkEnd w:id="0"/>
    <w:p w14:paraId="58D1C8B2">
      <w:pPr>
        <w:tabs>
          <w:tab w:val="left" w:pos="666"/>
        </w:tabs>
        <w:spacing w:line="600" w:lineRule="exact"/>
        <w:ind w:firstLine="531" w:firstLineChars="147"/>
        <w:jc w:val="center"/>
        <w:rPr>
          <w:rFonts w:ascii="方正小标宋简体" w:hAnsi="仿宋" w:eastAsia="方正小标宋简体"/>
          <w:b/>
          <w:sz w:val="36"/>
          <w:szCs w:val="36"/>
        </w:rPr>
      </w:pPr>
    </w:p>
    <w:p w14:paraId="43866262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5BE50614">
      <w:pPr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1.公司名称：济宁市财信金科小额贷款股份有限公司</w:t>
      </w:r>
    </w:p>
    <w:p w14:paraId="2F9BA932">
      <w:pPr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2.法定代表人：刘雪峰</w:t>
      </w:r>
    </w:p>
    <w:p w14:paraId="6F5BDCCA">
      <w:pPr>
        <w:ind w:firstLine="630" w:firstLineChars="196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3.注册地址：济宁市任城区环城北路19号关帝庙金融街</w:t>
      </w:r>
    </w:p>
    <w:p w14:paraId="2A03A0BB">
      <w:pPr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4.经营范围：在山东省范围内，办理各项小额贷款，股权投资（总投资额不超过注册资本的30%），委托贷款，开展小企业发展、管理、财务等咨询业务，其他经批准的业务。</w:t>
      </w:r>
    </w:p>
    <w:p w14:paraId="1E81301C">
      <w:pPr>
        <w:ind w:firstLine="630" w:firstLineChars="196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5.公司简介: 公司成立于2013年11月，成立之初注册资本2.2亿元, 隶属于市政府投融资管理中心。2016年底，公司增资至5亿元，隶属于山东公用控股有限公司。</w:t>
      </w:r>
    </w:p>
    <w:p w14:paraId="0684190B">
      <w:pPr>
        <w:ind w:firstLine="630" w:firstLineChars="196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公司自成立以来，一直以助推小微、三农企业发展为己任，注重发挥小贷公司“短、平、快”的优势，为济宁市实体经济的发展提供了多层次、多元化的金融服务。公司现有员工4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人，下设业务发展部、风险控制部、法律合规部、资产管理部、预算财务部、综合管理部，已逐步打造出一个专业高效、充满活力的经营团队。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公司共8家股东，实收资本 50000万元。其中，国有股东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家，股份4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4502.88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万元，占比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89.01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%；民营股东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家，股份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5497.12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万元，占比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10.99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 xml:space="preserve">%。  </w:t>
      </w:r>
    </w:p>
    <w:p w14:paraId="344F71AA">
      <w:pPr>
        <w:tabs>
          <w:tab w:val="left" w:pos="666"/>
        </w:tabs>
        <w:spacing w:line="500" w:lineRule="exact"/>
        <w:ind w:firstLine="630" w:firstLineChars="196"/>
        <w:rPr>
          <w:rFonts w:ascii="方正黑体简体" w:hAnsi="仿宋" w:eastAsia="方正黑体简体"/>
          <w:b/>
          <w:sz w:val="32"/>
          <w:szCs w:val="32"/>
        </w:rPr>
      </w:pPr>
      <w:r>
        <w:rPr>
          <w:rFonts w:hint="eastAsia" w:ascii="方正黑体简体" w:hAnsi="仿宋" w:eastAsia="方正黑体简体"/>
          <w:b/>
          <w:color w:val="000000"/>
          <w:sz w:val="32"/>
          <w:szCs w:val="32"/>
        </w:rPr>
        <w:t>二、主要财务数据会计指标</w:t>
      </w:r>
    </w:p>
    <w:p w14:paraId="4B9FEC8E">
      <w:pPr>
        <w:ind w:firstLine="643" w:firstLineChars="200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资产总额：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72242.73万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元；负债总额：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12448.48万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元；所有者权益：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59794.25万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元；营业收入：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4380.38万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元；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  <w:t>营业成本：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2954.71万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  <w:t>元；利润总额：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1407.82万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  <w:t>元；净利润：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925.67万</w:t>
      </w:r>
      <w:r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  <w:t>元。</w:t>
      </w:r>
    </w:p>
    <w:p w14:paraId="139C5EEA">
      <w:pPr>
        <w:pStyle w:val="4"/>
        <w:spacing w:line="500" w:lineRule="exact"/>
        <w:ind w:firstLine="64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三、财务预算执行情况</w:t>
      </w:r>
    </w:p>
    <w:p w14:paraId="327C7CAB">
      <w:pPr>
        <w:ind w:firstLine="630" w:firstLineChars="196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营业收入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4380.38万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元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，预算累计应完成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%，实际完成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71.41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营业成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本：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2954.71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预算累计应完成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%，实际完成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132.2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%；利润总额：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1407.82万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元，预算累计应完成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%，实际完成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51.53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%,；净利润：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925.67万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元，预算累计应完成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%，实际完成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45.18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eastAsia="zh-CN"/>
        </w:rPr>
        <w:t>。</w:t>
      </w:r>
    </w:p>
    <w:p w14:paraId="76B749E2">
      <w:pPr>
        <w:rPr>
          <w:rFonts w:ascii="Times New Roman" w:hAnsi="Times New Roman" w:eastAsia="方正仿宋简体" w:cs="Times New Roman"/>
          <w:b/>
          <w:sz w:val="32"/>
          <w:szCs w:val="32"/>
        </w:rPr>
      </w:pPr>
    </w:p>
    <w:p w14:paraId="6E034E0F"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818AB9-FB83-4892-B28E-FA5ABBB99F7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C5539C-77E5-4002-A88D-20EBF6D1CF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9C9B0B-5C38-48DC-8BF3-C075DE850D2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WQ5N2E3ZmRkM2YzYTAyZTMzZjdmNjkwMjA3NGEifQ=="/>
  </w:docVars>
  <w:rsids>
    <w:rsidRoot w:val="00000000"/>
    <w:rsid w:val="0507394A"/>
    <w:rsid w:val="0D875D93"/>
    <w:rsid w:val="17033CFE"/>
    <w:rsid w:val="21C30312"/>
    <w:rsid w:val="22F55F7B"/>
    <w:rsid w:val="26EC77AD"/>
    <w:rsid w:val="2BBE56A5"/>
    <w:rsid w:val="3D200CEB"/>
    <w:rsid w:val="418A09F4"/>
    <w:rsid w:val="471C6446"/>
    <w:rsid w:val="480C0F97"/>
    <w:rsid w:val="4C1602AB"/>
    <w:rsid w:val="4C1C66ED"/>
    <w:rsid w:val="64267CB1"/>
    <w:rsid w:val="68BE7F21"/>
    <w:rsid w:val="6A072332"/>
    <w:rsid w:val="7A022D86"/>
    <w:rsid w:val="7A800448"/>
    <w:rsid w:val="7EEA1353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786</Characters>
  <Lines>0</Lines>
  <Paragraphs>0</Paragraphs>
  <TotalTime>104</TotalTime>
  <ScaleCrop>false</ScaleCrop>
  <LinksUpToDate>false</LinksUpToDate>
  <CharactersWithSpaces>792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2024-08-15T23:56:00Z</dcterms:created>
  <dc:creator>Administrator</dc:creator>
  <cp:lastModifiedBy>Administrator</cp:lastModifiedBy>
  <dcterms:modified xsi:type="dcterms:W3CDTF">2025-08-31T08:28:13Z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286D9B31BFDC40A8A31593FC6E8C815B_12</vt:lpwstr>
  </property>
  <property fmtid="{D5CDD505-2E9C-101B-9397-08002B2CF9AE}" pid="4" name="KSOTemplateDocerSaveRecord">
    <vt:lpwstr>eyJoZGlkIjoiZjZkN2I4NDU0ZTQ2OWYwZWMxMzFlNjJlZTY3MDVmZTYifQ==</vt:lpwstr>
  </property>
</Properties>
</file>