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78D53">
      <w:pPr>
        <w:spacing w:line="600" w:lineRule="exact"/>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济宁赛迪汽车销售服务有限公司</w:t>
      </w:r>
    </w:p>
    <w:p w14:paraId="5F589B17">
      <w:pPr>
        <w:spacing w:line="600" w:lineRule="exact"/>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lang w:val="en-US" w:eastAsia="zh-CN"/>
        </w:rPr>
        <w:t>年</w:t>
      </w:r>
      <w:r>
        <w:rPr>
          <w:rFonts w:hint="eastAsia" w:ascii="Times New Roman" w:hAnsi="Times New Roman" w:eastAsia="方正小标宋简体" w:cs="Times New Roman"/>
          <w:b/>
          <w:bCs/>
          <w:sz w:val="44"/>
          <w:szCs w:val="44"/>
          <w:lang w:val="en-US" w:eastAsia="zh-CN"/>
        </w:rPr>
        <w:t>中期</w:t>
      </w:r>
      <w:r>
        <w:rPr>
          <w:rFonts w:hint="default" w:ascii="Times New Roman" w:hAnsi="Times New Roman" w:eastAsia="方正小标宋简体" w:cs="Times New Roman"/>
          <w:b/>
          <w:bCs/>
          <w:sz w:val="44"/>
          <w:szCs w:val="44"/>
          <w:lang w:val="en-US" w:eastAsia="zh-CN"/>
        </w:rPr>
        <w:t>财务等重大信息公开</w:t>
      </w:r>
    </w:p>
    <w:p w14:paraId="2F14F988">
      <w:pPr>
        <w:pStyle w:val="6"/>
        <w:numPr>
          <w:ilvl w:val="0"/>
          <w:numId w:val="0"/>
        </w:numPr>
        <w:spacing w:line="600" w:lineRule="exact"/>
        <w:ind w:leftChars="0" w:firstLine="321" w:firstLineChars="100"/>
        <w:rPr>
          <w:rFonts w:hint="default" w:ascii="Times New Roman" w:hAnsi="Times New Roman" w:eastAsia="方正仿宋简体" w:cs="Times New Roman"/>
          <w:b/>
          <w:bCs/>
          <w:sz w:val="32"/>
          <w:szCs w:val="32"/>
          <w:lang w:val="en-US" w:eastAsia="zh-CN"/>
        </w:rPr>
      </w:pPr>
    </w:p>
    <w:p w14:paraId="3DA3F90E">
      <w:pPr>
        <w:pStyle w:val="6"/>
        <w:numPr>
          <w:ilvl w:val="0"/>
          <w:numId w:val="0"/>
        </w:numPr>
        <w:spacing w:line="60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一、</w:t>
      </w:r>
      <w:r>
        <w:rPr>
          <w:rFonts w:hint="eastAsia" w:ascii="方正黑体简体" w:hAnsi="方正黑体简体" w:eastAsia="方正黑体简体" w:cs="方正黑体简体"/>
          <w:b/>
          <w:bCs/>
          <w:sz w:val="32"/>
          <w:szCs w:val="32"/>
        </w:rPr>
        <w:t>企业基本情况</w:t>
      </w:r>
    </w:p>
    <w:p w14:paraId="2EA6F52A">
      <w:pPr>
        <w:pStyle w:val="6"/>
        <w:numPr>
          <w:ilvl w:val="0"/>
          <w:numId w:val="0"/>
        </w:numPr>
        <w:spacing w:line="600" w:lineRule="exact"/>
        <w:ind w:firstLine="643"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企业名称：</w:t>
      </w:r>
      <w:r>
        <w:rPr>
          <w:rFonts w:hint="default" w:ascii="Times New Roman" w:hAnsi="Times New Roman" w:eastAsia="方正仿宋简体" w:cs="Times New Roman"/>
          <w:b/>
          <w:bCs/>
          <w:sz w:val="32"/>
          <w:szCs w:val="32"/>
          <w:lang w:val="en-US" w:eastAsia="zh-CN"/>
        </w:rPr>
        <w:t>济宁赛迪汽车销售服务有限公司</w:t>
      </w:r>
    </w:p>
    <w:p w14:paraId="5EDFE293">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法定代表人：</w:t>
      </w:r>
      <w:r>
        <w:rPr>
          <w:rFonts w:hint="default" w:ascii="Times New Roman" w:hAnsi="Times New Roman" w:eastAsia="方正仿宋简体" w:cs="Times New Roman"/>
          <w:b/>
          <w:bCs/>
          <w:sz w:val="32"/>
          <w:szCs w:val="32"/>
          <w:lang w:val="en-US" w:eastAsia="zh-CN"/>
        </w:rPr>
        <w:t>张广斌</w:t>
      </w:r>
    </w:p>
    <w:p w14:paraId="270D165B">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股东名称：山东公用</w:t>
      </w:r>
      <w:r>
        <w:rPr>
          <w:rFonts w:hint="default" w:ascii="Times New Roman" w:hAnsi="Times New Roman" w:eastAsia="方正仿宋简体" w:cs="Times New Roman"/>
          <w:b/>
          <w:bCs/>
          <w:sz w:val="32"/>
          <w:szCs w:val="32"/>
          <w:lang w:val="en-US" w:eastAsia="zh-CN"/>
        </w:rPr>
        <w:t>商业集团</w:t>
      </w:r>
      <w:r>
        <w:rPr>
          <w:rFonts w:hint="default" w:ascii="Times New Roman" w:hAnsi="Times New Roman" w:eastAsia="方正仿宋简体" w:cs="Times New Roman"/>
          <w:b/>
          <w:bCs/>
          <w:sz w:val="32"/>
          <w:szCs w:val="32"/>
        </w:rPr>
        <w:t>有限公司</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张广斌、李亮</w:t>
      </w:r>
    </w:p>
    <w:p w14:paraId="46C611FE">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注册资本：</w:t>
      </w:r>
      <w:r>
        <w:rPr>
          <w:rFonts w:hint="default" w:ascii="Times New Roman" w:hAnsi="Times New Roman" w:eastAsia="方正仿宋简体" w:cs="Times New Roman"/>
          <w:b/>
          <w:bCs/>
          <w:sz w:val="32"/>
          <w:szCs w:val="32"/>
          <w:lang w:val="en-US" w:eastAsia="zh-CN"/>
        </w:rPr>
        <w:t>500万</w:t>
      </w:r>
      <w:r>
        <w:rPr>
          <w:rFonts w:hint="default" w:ascii="Times New Roman" w:hAnsi="Times New Roman" w:eastAsia="方正仿宋简体" w:cs="Times New Roman"/>
          <w:b/>
          <w:bCs/>
          <w:sz w:val="32"/>
          <w:szCs w:val="32"/>
        </w:rPr>
        <w:t>元</w:t>
      </w:r>
    </w:p>
    <w:p w14:paraId="6AB6D6D1">
      <w:pPr>
        <w:pStyle w:val="6"/>
        <w:numPr>
          <w:ilvl w:val="0"/>
          <w:numId w:val="0"/>
        </w:numPr>
        <w:spacing w:line="600" w:lineRule="exact"/>
        <w:ind w:left="640" w:leftChars="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注册地址：济宁</w:t>
      </w:r>
      <w:r>
        <w:rPr>
          <w:rFonts w:hint="default" w:ascii="Times New Roman" w:hAnsi="Times New Roman" w:eastAsia="方正仿宋简体" w:cs="Times New Roman"/>
          <w:b/>
          <w:bCs/>
          <w:sz w:val="32"/>
          <w:szCs w:val="32"/>
          <w:lang w:val="en-US" w:eastAsia="zh-CN"/>
        </w:rPr>
        <w:t>市高新区洸府河东侧327国道北（圣达汽</w:t>
      </w:r>
    </w:p>
    <w:p w14:paraId="17A22A6B">
      <w:pPr>
        <w:pStyle w:val="6"/>
        <w:numPr>
          <w:ilvl w:val="0"/>
          <w:numId w:val="0"/>
        </w:numPr>
        <w:spacing w:line="60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车博览中心内）</w:t>
      </w:r>
    </w:p>
    <w:p w14:paraId="2A5DC303">
      <w:pPr>
        <w:pStyle w:val="6"/>
        <w:numPr>
          <w:ilvl w:val="0"/>
          <w:numId w:val="0"/>
        </w:numPr>
        <w:spacing w:line="600" w:lineRule="exact"/>
        <w:ind w:firstLine="643"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办公地址：济宁</w:t>
      </w:r>
      <w:r>
        <w:rPr>
          <w:rFonts w:hint="default" w:ascii="Times New Roman" w:hAnsi="Times New Roman" w:eastAsia="方正仿宋简体" w:cs="Times New Roman"/>
          <w:b/>
          <w:bCs/>
          <w:sz w:val="32"/>
          <w:szCs w:val="32"/>
          <w:lang w:val="en-US" w:eastAsia="zh-CN"/>
        </w:rPr>
        <w:t>市高新区洸府河东侧327国道北（圣达汽车博览中心内）</w:t>
      </w:r>
    </w:p>
    <w:p w14:paraId="36A25F90">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邮政编码：272000</w:t>
      </w:r>
    </w:p>
    <w:p w14:paraId="3166FA5A">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联系电话：0537-</w:t>
      </w:r>
      <w:r>
        <w:rPr>
          <w:rFonts w:hint="default" w:ascii="Times New Roman" w:hAnsi="Times New Roman" w:eastAsia="方正仿宋简体" w:cs="Times New Roman"/>
          <w:b/>
          <w:bCs/>
          <w:sz w:val="32"/>
          <w:szCs w:val="32"/>
          <w:lang w:val="en-US" w:eastAsia="zh-CN"/>
        </w:rPr>
        <w:t>2379677</w:t>
      </w:r>
    </w:p>
    <w:p w14:paraId="68E69CAC">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电子信箱：</w:t>
      </w:r>
      <w:r>
        <w:rPr>
          <w:rFonts w:hint="default" w:ascii="Times New Roman" w:hAnsi="Times New Roman" w:eastAsia="方正仿宋简体" w:cs="Times New Roman"/>
          <w:b/>
          <w:bCs/>
          <w:sz w:val="32"/>
          <w:szCs w:val="32"/>
          <w:lang w:val="en-US" w:eastAsia="zh-CN"/>
        </w:rPr>
        <w:t>jnshqxjt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163</w:t>
      </w:r>
      <w:r>
        <w:rPr>
          <w:rFonts w:hint="default" w:ascii="Times New Roman" w:hAnsi="Times New Roman" w:eastAsia="方正仿宋简体" w:cs="Times New Roman"/>
          <w:b/>
          <w:bCs/>
          <w:sz w:val="32"/>
          <w:szCs w:val="32"/>
        </w:rPr>
        <w:t>.com</w:t>
      </w:r>
    </w:p>
    <w:p w14:paraId="48227917">
      <w:pPr>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企业简介</w:t>
      </w:r>
    </w:p>
    <w:p w14:paraId="5D1351BF">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赛迪汽车销售服务有限</w:t>
      </w:r>
      <w:r>
        <w:rPr>
          <w:rFonts w:hint="default" w:ascii="Times New Roman" w:hAnsi="Times New Roman" w:eastAsia="方正仿宋简体" w:cs="Times New Roman"/>
          <w:b/>
          <w:bCs/>
          <w:sz w:val="32"/>
          <w:szCs w:val="32"/>
        </w:rPr>
        <w:t>公司是长城汽车授权的哈弗</w:t>
      </w:r>
      <w:r>
        <w:rPr>
          <w:rFonts w:hint="default" w:ascii="Times New Roman" w:hAnsi="Times New Roman" w:eastAsia="方正仿宋简体" w:cs="Times New Roman"/>
          <w:b/>
          <w:bCs/>
          <w:sz w:val="32"/>
          <w:szCs w:val="32"/>
          <w:lang w:eastAsia="zh-CN"/>
        </w:rPr>
        <w:t>新能源</w:t>
      </w:r>
      <w:r>
        <w:rPr>
          <w:rFonts w:hint="default" w:ascii="Times New Roman" w:hAnsi="Times New Roman" w:eastAsia="方正仿宋简体" w:cs="Times New Roman"/>
          <w:b/>
          <w:bCs/>
          <w:sz w:val="32"/>
          <w:szCs w:val="32"/>
        </w:rPr>
        <w:t>品牌汽车、长城皮卡品牌汽车在济宁地区</w:t>
      </w:r>
      <w:r>
        <w:rPr>
          <w:rFonts w:hint="default" w:ascii="Times New Roman" w:hAnsi="Times New Roman" w:eastAsia="方正仿宋简体" w:cs="Times New Roman"/>
          <w:b/>
          <w:bCs/>
          <w:sz w:val="32"/>
          <w:szCs w:val="32"/>
          <w:lang w:eastAsia="zh-CN"/>
        </w:rPr>
        <w:t>的</w:t>
      </w:r>
      <w:r>
        <w:rPr>
          <w:rFonts w:hint="default" w:ascii="Times New Roman" w:hAnsi="Times New Roman" w:eastAsia="方正仿宋简体" w:cs="Times New Roman"/>
          <w:b/>
          <w:bCs/>
          <w:sz w:val="32"/>
          <w:szCs w:val="32"/>
        </w:rPr>
        <w:t>经销商。公司成立于</w:t>
      </w:r>
      <w:r>
        <w:rPr>
          <w:rFonts w:hint="default" w:ascii="Times New Roman" w:hAnsi="Times New Roman" w:eastAsia="方正仿宋简体" w:cs="Times New Roman"/>
          <w:b/>
          <w:bCs/>
          <w:sz w:val="32"/>
          <w:szCs w:val="32"/>
          <w:lang w:val="en-US" w:eastAsia="zh-CN"/>
        </w:rPr>
        <w:t>2002</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注册资金</w:t>
      </w:r>
      <w:r>
        <w:rPr>
          <w:rFonts w:hint="default" w:ascii="Times New Roman" w:hAnsi="Times New Roman" w:eastAsia="方正仿宋简体" w:cs="Times New Roman"/>
          <w:b/>
          <w:bCs/>
          <w:sz w:val="32"/>
          <w:szCs w:val="32"/>
          <w:lang w:val="en-US" w:eastAsia="zh-CN"/>
        </w:rPr>
        <w:t>500万元，</w:t>
      </w:r>
      <w:r>
        <w:rPr>
          <w:rFonts w:hint="default" w:ascii="Times New Roman" w:hAnsi="Times New Roman" w:eastAsia="方正仿宋简体" w:cs="Times New Roman"/>
          <w:b/>
          <w:bCs/>
          <w:sz w:val="32"/>
          <w:szCs w:val="32"/>
        </w:rPr>
        <w:t>是一家集汽车销售、汽车维修、配件供应、信息反馈为一体的</w:t>
      </w:r>
      <w:r>
        <w:rPr>
          <w:rFonts w:hint="default" w:ascii="Times New Roman" w:hAnsi="Times New Roman" w:eastAsia="方正仿宋简体" w:cs="Times New Roman"/>
          <w:b/>
          <w:bCs/>
          <w:sz w:val="32"/>
          <w:szCs w:val="32"/>
          <w:lang w:eastAsia="zh-CN"/>
        </w:rPr>
        <w:t>有限责任公司</w:t>
      </w:r>
      <w:r>
        <w:rPr>
          <w:rFonts w:hint="default" w:ascii="Times New Roman" w:hAnsi="Times New Roman" w:eastAsia="方正仿宋简体" w:cs="Times New Roman"/>
          <w:b/>
          <w:bCs/>
          <w:sz w:val="32"/>
          <w:szCs w:val="32"/>
        </w:rPr>
        <w:t>。</w:t>
      </w:r>
    </w:p>
    <w:p w14:paraId="6EA458BB">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赛迪汽车销售服务有限</w:t>
      </w: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拥有济宁赛迪哈弗新能源</w:t>
      </w:r>
      <w:r>
        <w:rPr>
          <w:rFonts w:hint="default" w:ascii="Times New Roman" w:hAnsi="Times New Roman" w:eastAsia="方正仿宋简体" w:cs="Times New Roman"/>
          <w:b/>
          <w:bCs/>
          <w:sz w:val="32"/>
          <w:szCs w:val="32"/>
          <w:lang w:val="en-US" w:eastAsia="zh-CN"/>
        </w:rPr>
        <w:t>4S</w:t>
      </w:r>
      <w:r>
        <w:rPr>
          <w:rFonts w:hint="default" w:ascii="Times New Roman" w:hAnsi="Times New Roman" w:eastAsia="方正仿宋简体" w:cs="Times New Roman"/>
          <w:b/>
          <w:bCs/>
          <w:sz w:val="32"/>
          <w:szCs w:val="32"/>
          <w:lang w:eastAsia="zh-CN"/>
        </w:rPr>
        <w:t>店、济宁赛迪</w:t>
      </w:r>
      <w:r>
        <w:rPr>
          <w:rFonts w:hint="default" w:ascii="Times New Roman" w:hAnsi="Times New Roman" w:eastAsia="方正仿宋简体" w:cs="Times New Roman"/>
          <w:b/>
          <w:bCs/>
          <w:sz w:val="32"/>
          <w:szCs w:val="32"/>
          <w:lang w:val="en-US" w:eastAsia="zh-CN"/>
        </w:rPr>
        <w:t>914配件中转库。 济宁赛迪哈弗新能源4S店是专注于哈弗新能源品牌汽车的销售与服务，店面占地面积10亩，展厅面积1600余平方米。济宁赛迪中转库始建于2007年5月，现有库房总面积达12000㎡，现有库存品类70000余种，服务半径700公里，用于服务区域内130家长城汽车服务商的配件需求保障。</w:t>
      </w:r>
      <w:r>
        <w:rPr>
          <w:rFonts w:hint="eastAsia" w:ascii="Times New Roman" w:hAnsi="Times New Roman" w:eastAsia="方正仿宋简体" w:cs="Times New Roman"/>
          <w:b/>
          <w:bCs/>
          <w:sz w:val="32"/>
          <w:szCs w:val="32"/>
          <w:lang w:val="en-US" w:eastAsia="zh-CN"/>
        </w:rPr>
        <w:t>公司</w:t>
      </w:r>
      <w:r>
        <w:rPr>
          <w:rFonts w:hint="default" w:ascii="Times New Roman" w:hAnsi="Times New Roman" w:eastAsia="方正仿宋简体" w:cs="Times New Roman"/>
          <w:b/>
          <w:bCs/>
          <w:sz w:val="32"/>
          <w:szCs w:val="32"/>
          <w:lang w:eastAsia="zh-CN"/>
        </w:rPr>
        <w:t>多年来</w:t>
      </w:r>
      <w:r>
        <w:rPr>
          <w:rFonts w:hint="default" w:ascii="Times New Roman" w:hAnsi="Times New Roman" w:eastAsia="方正仿宋简体" w:cs="Times New Roman"/>
          <w:b/>
          <w:bCs/>
          <w:sz w:val="32"/>
          <w:szCs w:val="32"/>
        </w:rPr>
        <w:t>始终恪守单品牌集团化战略，正是我们的定位准确，对市场有着高度的责任感，对品牌忠诚，对市场有开拓精神，在企业运营管理上有着领先的管理思想和管理体系，济宁</w:t>
      </w:r>
      <w:r>
        <w:rPr>
          <w:rFonts w:hint="default" w:ascii="Times New Roman" w:hAnsi="Times New Roman" w:eastAsia="方正仿宋简体" w:cs="Times New Roman"/>
          <w:b/>
          <w:bCs/>
          <w:sz w:val="32"/>
          <w:szCs w:val="32"/>
          <w:lang w:eastAsia="zh-CN"/>
        </w:rPr>
        <w:t>赛迪</w:t>
      </w:r>
      <w:r>
        <w:rPr>
          <w:rFonts w:hint="default" w:ascii="Times New Roman" w:hAnsi="Times New Roman" w:eastAsia="方正仿宋简体" w:cs="Times New Roman"/>
          <w:b/>
          <w:bCs/>
          <w:sz w:val="32"/>
          <w:szCs w:val="32"/>
        </w:rPr>
        <w:t>汽车销售服务有限公司在厂家的地位也由一般的经销商进军到了核心战略经销商的地位</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公司在创业初期，首先制定了符合企业自身发展的企业文化。企业的发展始终围绕文化相结合，一步一个脚印的开展企业经营管理工作。</w:t>
      </w:r>
      <w:r>
        <w:rPr>
          <w:rFonts w:hint="default" w:ascii="Times New Roman" w:hAnsi="Times New Roman" w:eastAsia="方正仿宋简体" w:cs="Times New Roman"/>
          <w:b/>
          <w:bCs/>
          <w:sz w:val="32"/>
          <w:szCs w:val="32"/>
          <w:lang w:eastAsia="zh-CN"/>
        </w:rPr>
        <w:t>公司</w:t>
      </w:r>
      <w:r>
        <w:rPr>
          <w:rFonts w:hint="default" w:ascii="Times New Roman" w:hAnsi="Times New Roman" w:eastAsia="方正仿宋简体" w:cs="Times New Roman"/>
          <w:b/>
          <w:bCs/>
          <w:sz w:val="32"/>
          <w:szCs w:val="32"/>
        </w:rPr>
        <w:t>的企业愿景是以品牌战略发展为根本，立足于本地市场；打造知名企业，创造百年老店；企业与员工利益相结合，与时俱进，不断创新，做到小市场而大作为。企业经营理念是诚信、求实、创新、责任、感恩。企业核心文化是一分钟文化。（主动一分钟、争取一分钟、完善一分钟）</w:t>
      </w:r>
    </w:p>
    <w:p w14:paraId="5680343F">
      <w:pPr>
        <w:pStyle w:val="6"/>
        <w:numPr>
          <w:ilvl w:val="0"/>
          <w:numId w:val="0"/>
        </w:numPr>
        <w:spacing w:line="600" w:lineRule="exact"/>
        <w:ind w:firstLine="643" w:firstLineChars="200"/>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二、主要会计数据和财务指标</w:t>
      </w:r>
    </w:p>
    <w:p w14:paraId="24A84A7A">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截止到202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年0</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月底，营业收入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21205.12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 xml:space="preserve"> 万元，已交税费总额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343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6B76EB2D">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资产总额：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23835.76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万元，比年初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减少5898.88</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降</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幅为</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19.84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22033355">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所有者权益：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1498.89</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万元，比年初增加</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75.50</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万元，增幅为</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5.45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05CCE148">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营业总收入：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21205.12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66638ADB">
      <w:pPr>
        <w:pStyle w:val="6"/>
        <w:spacing w:line="600" w:lineRule="exact"/>
        <w:ind w:firstLine="643"/>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营业总成本：</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19705.23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w:t>
      </w:r>
    </w:p>
    <w:p w14:paraId="611C0CC2">
      <w:pPr>
        <w:pStyle w:val="6"/>
        <w:numPr>
          <w:ilvl w:val="0"/>
          <w:numId w:val="0"/>
        </w:numPr>
        <w:spacing w:line="600" w:lineRule="exact"/>
        <w:ind w:firstLine="643" w:firstLineChars="200"/>
        <w:rPr>
          <w:rFonts w:hint="default"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b/>
          <w:bCs/>
          <w:color w:val="000000" w:themeColor="text1"/>
          <w:sz w:val="32"/>
          <w:szCs w:val="32"/>
          <w:lang w:val="en-US" w:eastAsia="zh-CN"/>
          <w14:textFill>
            <w14:solidFill>
              <w14:schemeClr w14:val="tx1"/>
            </w14:solidFill>
          </w14:textFill>
        </w:rPr>
        <w:t>三、财务预算执行情况</w:t>
      </w:r>
    </w:p>
    <w:p w14:paraId="7260A2B1">
      <w:pPr>
        <w:pStyle w:val="6"/>
        <w:spacing w:line="600" w:lineRule="exact"/>
        <w:ind w:left="0" w:leftChars="0" w:firstLine="643" w:firstLineChars="200"/>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营业总收入：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21205.12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万元，完成全年预算的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44.40</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6598CE4C">
      <w:pPr>
        <w:pStyle w:val="6"/>
        <w:spacing w:line="600" w:lineRule="exact"/>
        <w:ind w:left="0" w:leftChars="0" w:firstLine="643" w:firstLineChars="200"/>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利润总额：</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78.93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万元，完成全年预算的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9.54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14:paraId="232E3F57">
      <w:pPr>
        <w:pStyle w:val="6"/>
        <w:numPr>
          <w:ilvl w:val="0"/>
          <w:numId w:val="0"/>
        </w:numPr>
        <w:spacing w:line="600" w:lineRule="exact"/>
        <w:ind w:firstLine="643" w:firstLineChars="200"/>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四、董事及高级管理人员的任职情况</w:t>
      </w:r>
    </w:p>
    <w:p w14:paraId="17DD86DA">
      <w:pPr>
        <w:pStyle w:val="6"/>
        <w:spacing w:line="600" w:lineRule="exact"/>
        <w:ind w:firstLine="643"/>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董事长：张巍</w:t>
      </w:r>
    </w:p>
    <w:p w14:paraId="6AA0512C">
      <w:pPr>
        <w:pStyle w:val="6"/>
        <w:spacing w:line="600" w:lineRule="exac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总经理：张广斌</w:t>
      </w:r>
    </w:p>
    <w:p w14:paraId="7138A9E4">
      <w:pPr>
        <w:pStyle w:val="6"/>
        <w:spacing w:line="600" w:lineRule="exact"/>
        <w:ind w:left="638" w:leftChars="304" w:firstLine="0" w:firstLineChars="0"/>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财务总监：梁文涵</w:t>
      </w:r>
    </w:p>
    <w:p w14:paraId="6B597030">
      <w:pPr>
        <w:pStyle w:val="6"/>
        <w:numPr>
          <w:ilvl w:val="0"/>
          <w:numId w:val="0"/>
        </w:numPr>
        <w:spacing w:line="600" w:lineRule="exact"/>
        <w:ind w:firstLine="643" w:firstLineChars="200"/>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五、企业履行社会责任情况</w:t>
      </w:r>
    </w:p>
    <w:p w14:paraId="48C6F151">
      <w:pPr>
        <w:pStyle w:val="6"/>
        <w:spacing w:line="600" w:lineRule="exact"/>
        <w:rPr>
          <w:rFonts w:hint="default" w:ascii="Times New Roman" w:hAnsi="Times New Roman" w:eastAsia="方正仿宋简体" w:cs="Times New Roman"/>
          <w:b/>
          <w:bCs/>
          <w:kern w:val="2"/>
          <w:sz w:val="32"/>
          <w:szCs w:val="32"/>
          <w:lang w:val="en-US" w:eastAsia="zh-CN" w:bidi="ar-SA"/>
        </w:rPr>
      </w:pPr>
      <w:bookmarkStart w:id="0" w:name="_GoBack"/>
      <w:bookmarkEnd w:id="0"/>
      <w:r>
        <w:rPr>
          <w:rFonts w:hint="default" w:ascii="Times New Roman" w:hAnsi="Times New Roman" w:eastAsia="方正仿宋简体" w:cs="Times New Roman"/>
          <w:b/>
          <w:bCs/>
          <w:kern w:val="2"/>
          <w:sz w:val="32"/>
          <w:szCs w:val="32"/>
          <w:lang w:val="en-US" w:eastAsia="zh-CN" w:bidi="ar-SA"/>
        </w:rPr>
        <w:t>公司现有在册人员52人</w:t>
      </w:r>
      <w:r>
        <w:rPr>
          <w:rFonts w:hint="eastAsia" w:ascii="Times New Roman" w:hAnsi="Times New Roman" w:eastAsia="方正仿宋简体" w:cs="Times New Roman"/>
          <w:b/>
          <w:bCs/>
          <w:kern w:val="2"/>
          <w:sz w:val="32"/>
          <w:szCs w:val="32"/>
          <w:lang w:val="en-US" w:eastAsia="zh-CN" w:bidi="ar-SA"/>
        </w:rPr>
        <w:t>。</w:t>
      </w:r>
    </w:p>
    <w:p w14:paraId="5DFA86C7">
      <w:pPr>
        <w:rPr>
          <w:rFonts w:hint="default" w:ascii="Times New Roman" w:hAnsi="Times New Roman" w:cs="Times New Roman" w:eastAsiaTheme="majorEastAsia"/>
          <w:b/>
          <w:bCs/>
        </w:rPr>
      </w:pPr>
    </w:p>
    <w:p w14:paraId="15B8F1D1">
      <w:pPr>
        <w:rPr>
          <w:rFonts w:hint="default" w:ascii="Times New Roman" w:hAnsi="Times New Roman" w:cs="Times New Roman"/>
          <w:b/>
          <w:bCs/>
        </w:rPr>
      </w:pPr>
    </w:p>
    <w:sectPr>
      <w:footerReference r:id="rId3" w:type="default"/>
      <w:pgSz w:w="11906" w:h="16838"/>
      <w:pgMar w:top="1678" w:right="1279" w:bottom="130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24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225D">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22225D">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Q3MjA3NDllZGQwMzg3NDRkMGQ3MTcxNzk3YzgifQ=="/>
  </w:docVars>
  <w:rsids>
    <w:rsidRoot w:val="09FC6619"/>
    <w:rsid w:val="016C3453"/>
    <w:rsid w:val="05911DA3"/>
    <w:rsid w:val="07DA187E"/>
    <w:rsid w:val="09FC6619"/>
    <w:rsid w:val="0A6C2012"/>
    <w:rsid w:val="0DF54C75"/>
    <w:rsid w:val="165A3666"/>
    <w:rsid w:val="1C66671E"/>
    <w:rsid w:val="1E9B5BFF"/>
    <w:rsid w:val="1FBA3BA5"/>
    <w:rsid w:val="20617F4A"/>
    <w:rsid w:val="24073A55"/>
    <w:rsid w:val="2710795F"/>
    <w:rsid w:val="29DE1BC8"/>
    <w:rsid w:val="2DBF2EF6"/>
    <w:rsid w:val="2E5073A4"/>
    <w:rsid w:val="2F3649D6"/>
    <w:rsid w:val="322F40F5"/>
    <w:rsid w:val="32D97380"/>
    <w:rsid w:val="33C40A9A"/>
    <w:rsid w:val="33CA7927"/>
    <w:rsid w:val="36F41B7E"/>
    <w:rsid w:val="3F8213B4"/>
    <w:rsid w:val="40D730A3"/>
    <w:rsid w:val="42185C5D"/>
    <w:rsid w:val="47D27895"/>
    <w:rsid w:val="4F5A56CA"/>
    <w:rsid w:val="50105BD7"/>
    <w:rsid w:val="50A7699A"/>
    <w:rsid w:val="52784DDC"/>
    <w:rsid w:val="57F84D7F"/>
    <w:rsid w:val="5998385B"/>
    <w:rsid w:val="5DD855D9"/>
    <w:rsid w:val="5ED708E8"/>
    <w:rsid w:val="62B94A87"/>
    <w:rsid w:val="64E03F43"/>
    <w:rsid w:val="67391B54"/>
    <w:rsid w:val="78305BD7"/>
    <w:rsid w:val="78B6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979</Words>
  <Characters>1145</Characters>
  <Lines>0</Lines>
  <Paragraphs>0</Paragraphs>
  <TotalTime>42</TotalTime>
  <ScaleCrop>false</ScaleCrop>
  <LinksUpToDate>false</LinksUpToDate>
  <CharactersWithSpaces>1147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2023-07-04T08:19:00Z</dcterms:created>
  <dc:creator>瓦林卡</dc:creator>
  <cp:lastModifiedBy>Administrator</cp:lastModifiedBy>
  <dcterms:modified xsi:type="dcterms:W3CDTF">2025-08-31T13:17:14Z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B775EABA98734D2797F09F09A3AE7BDA_13</vt:lpwstr>
  </property>
  <property fmtid="{D5CDD505-2E9C-101B-9397-08002B2CF9AE}" pid="4" name="KSOTemplateDocerSaveRecord">
    <vt:lpwstr>eyJoZGlkIjoiZjZkN2I4NDU0ZTQ2OWYwZWMxMzFlNjJlZTY3MDVmZTYifQ==</vt:lpwstr>
  </property>
</Properties>
</file>