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84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济宁市黄淮水利勘测设计院有限公司</w:t>
      </w:r>
    </w:p>
    <w:p w14:paraId="10EEC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中期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财务等重大信息公开</w:t>
      </w:r>
    </w:p>
    <w:bookmarkEnd w:id="0"/>
    <w:p w14:paraId="14279F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kern w:val="2"/>
          <w:sz w:val="32"/>
          <w:szCs w:val="32"/>
          <w:lang w:val="en-US" w:eastAsia="zh-CN" w:bidi="ar-SA"/>
        </w:rPr>
      </w:pPr>
    </w:p>
    <w:p w14:paraId="5685AE2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600" w:lineRule="exact"/>
        <w:ind w:leftChars="0" w:firstLine="643" w:firstLineChars="200"/>
        <w:jc w:val="both"/>
        <w:textAlignment w:val="auto"/>
        <w:rPr>
          <w:rFonts w:ascii="方正黑体简体" w:hAnsi="方正黑体简体" w:eastAsia="方正黑体简体" w:cs="方正黑体简体"/>
          <w:b/>
          <w:bCs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 w:bidi="zh-CN"/>
        </w:rPr>
        <w:t>一、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/>
        </w:rPr>
        <w:t>公司基本情况</w:t>
      </w:r>
    </w:p>
    <w:p w14:paraId="1EBEC34C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（一）</w:t>
      </w:r>
      <w:r>
        <w:rPr>
          <w:rFonts w:hint="eastAsia" w:ascii="方正楷体简体" w:hAnsi="方正楷体简体" w:eastAsia="方正楷体简体" w:cs="方正楷体简体"/>
          <w:b/>
          <w:bCs/>
          <w:lang w:val="en-US"/>
        </w:rPr>
        <w:t>基本信息</w:t>
      </w:r>
    </w:p>
    <w:p w14:paraId="738E43B7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公司名称：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济宁市黄淮水利勘测设计院有限公司</w:t>
      </w:r>
    </w:p>
    <w:p w14:paraId="1E4C6B58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类    型：有限责任公司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非自然人投资或控股的法人独资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）</w:t>
      </w:r>
    </w:p>
    <w:p w14:paraId="6EDDD126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法定代表人：张海涛</w:t>
      </w:r>
    </w:p>
    <w:p w14:paraId="25275A07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注册资金：伍佰贰拾万元整</w:t>
      </w:r>
    </w:p>
    <w:p w14:paraId="227C19C4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注册地址：济宁市红星中路17号</w:t>
      </w:r>
    </w:p>
    <w:p w14:paraId="39986D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600" w:lineRule="exact"/>
        <w:ind w:leftChars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经营范围：水利工程设计、勘察、测绘、咨询、工程造价咨询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以上均凭资质证书开展经营活动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依法须经批准的项目，经相关部门批准后方可开展经营活动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。</w:t>
      </w:r>
    </w:p>
    <w:p w14:paraId="3A6F00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60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/>
        </w:rPr>
        <w:t>（二）公司简介</w:t>
      </w:r>
    </w:p>
    <w:p w14:paraId="7E3F2D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firstLine="643" w:firstLineChars="200"/>
        <w:textAlignment w:val="baseline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  <w:t>济宁市黄淮水利勘测设计院有限公司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前身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  <w:t>为济宁市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水利局规划设计室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  <w:t>成立于1979年，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隶属于济宁市水利局。2022年4月，转企改制为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  <w:t>济宁市黄淮水利勘测设计院有限公司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为山东公用水利发展集团有限公司的子公司。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  <w:t>经过40多年的发展，现已成为集水利水电工程咨询、规划、勘察、设计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6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测绘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  <w:t>于一体的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地市级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  <w:t>水利行业勘测设计强院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  <w:t>目前拥有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工程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  <w:t>咨询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单位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甲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  <w:t>级资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信证书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  <w:t>、工程勘察专业乙级资质、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  <w:highlight w:val="none"/>
        </w:rPr>
        <w:t>工程设计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  <w:highlight w:val="none"/>
          <w:lang w:val="en-US" w:eastAsia="zh-CN"/>
        </w:rPr>
        <w:t>专业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  <w:highlight w:val="none"/>
        </w:rPr>
        <w:t>乙级资质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  <w:t>、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工程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测绘资质乙级、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  <w:t>水资源论证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单位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  <w:t>资质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乙级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  <w:t>、水文水资源调查评价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单位水平评价乙级，水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  <w:t>土保持方案编制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单位水平评价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  <w:t>2星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级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  <w:t>等资质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通过了环境管理体系、职业健康安全管理体系、质量管理体系三体系认证及水利安全生产标准化二级单位认证，企业信用等级AAA认证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  <w:t>。</w:t>
      </w:r>
    </w:p>
    <w:p w14:paraId="7788F6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firstLine="643" w:firstLineChars="200"/>
        <w:textAlignment w:val="baseline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公司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  <w:t>专业齐全、设备精良，经济实力和技术实力雄厚，拥有先进的规划、设计、勘探、测量等专业技术人员和设备。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公司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  <w:t>现有在职职工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45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  <w:t>人，其中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正高级工程师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  <w:t>人，高级工程师1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  <w:t>人，中级职称1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  <w:t>人，初级职称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  <w:t>人，各类注册工程师18人。</w:t>
      </w:r>
    </w:p>
    <w:p w14:paraId="5F5A9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公司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自成立以来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</w:rPr>
        <w:t>坚持“系统规划、精心设计、创造精品、顾客满意”的质量方针，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秉承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为客户创造价值，为公司创造效益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为员工创造未来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的企业使命，立足水利，面向社会，竭诚为客户提供更加优质高效的服务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6"/>
          <w:lang w:val="en-US" w:eastAsia="zh-CN"/>
        </w:rPr>
        <w:t>。</w:t>
      </w:r>
    </w:p>
    <w:p w14:paraId="79514FB1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主要会计数据和财务指标</w:t>
      </w:r>
    </w:p>
    <w:p w14:paraId="3F6BE3E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rightChars="0" w:firstLine="643" w:firstLineChars="200"/>
        <w:jc w:val="center"/>
        <w:textAlignment w:val="auto"/>
        <w:rPr>
          <w:rFonts w:hint="eastAsia" w:ascii="Times New Roman" w:hAnsi="Times New Roman" w:eastAsia="方正黑体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2025年中期主要财务数据</w:t>
      </w:r>
    </w:p>
    <w:p w14:paraId="15A05FD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Chars="200" w:right="0" w:rightChars="0"/>
        <w:jc w:val="right"/>
        <w:textAlignment w:val="auto"/>
        <w:rPr>
          <w:rFonts w:hint="eastAsia" w:ascii="方正楷体简体" w:hAnsi="方正楷体简体" w:eastAsia="方正楷体简体" w:cs="方正楷体简体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单位：人民币万元</w:t>
      </w:r>
    </w:p>
    <w:tbl>
      <w:tblPr>
        <w:tblStyle w:val="3"/>
        <w:tblW w:w="93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2906"/>
        <w:gridCol w:w="2906"/>
      </w:tblGrid>
      <w:tr w14:paraId="631A7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本期金额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2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年同期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</w:t>
            </w:r>
          </w:p>
        </w:tc>
      </w:tr>
      <w:tr w14:paraId="16F86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营业总收入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1751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1795</w:t>
            </w:r>
          </w:p>
        </w:tc>
      </w:tr>
      <w:tr w14:paraId="3475F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营业总成本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704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995</w:t>
            </w:r>
          </w:p>
        </w:tc>
      </w:tr>
      <w:tr w14:paraId="0233C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1047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800</w:t>
            </w:r>
          </w:p>
        </w:tc>
      </w:tr>
      <w:tr w14:paraId="565AC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13823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13356</w:t>
            </w:r>
          </w:p>
        </w:tc>
      </w:tr>
      <w:tr w14:paraId="37C81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398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169</w:t>
            </w:r>
          </w:p>
        </w:tc>
      </w:tr>
      <w:tr w14:paraId="63EBA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所有者权益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12425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13187</w:t>
            </w:r>
          </w:p>
        </w:tc>
      </w:tr>
    </w:tbl>
    <w:p w14:paraId="15C677C5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6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财务预算执行情况</w:t>
      </w:r>
    </w:p>
    <w:p w14:paraId="75EA8F32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中期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实现营业总收入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1751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万元，完成年度预算的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53.05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%；实现利润总额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1047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万元，完成年度预算的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110.21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%；实现净利润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832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万元，完成年度预算的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110.9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%。</w:t>
      </w:r>
    </w:p>
    <w:p w14:paraId="62241DBD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方正黑体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中期</w:t>
      </w:r>
      <w:r>
        <w:rPr>
          <w:rFonts w:hint="default" w:ascii="Times New Roman" w:hAnsi="Times New Roman" w:eastAsia="方正黑体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内发生的重大事项及对公司的影响</w:t>
      </w:r>
    </w:p>
    <w:p w14:paraId="2AEC2284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无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DB80887-B20E-4387-864D-EE9CFEC97C30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Njk3Y2I1YTRlYmE5MmFkOTBkMDNjYmY3YWE5MDYifQ=="/>
  </w:docVars>
  <w:rsids>
    <w:rsidRoot w:val="00000000"/>
    <w:rsid w:val="00D622D0"/>
    <w:rsid w:val="04A844E4"/>
    <w:rsid w:val="10620648"/>
    <w:rsid w:val="10A249D6"/>
    <w:rsid w:val="1C4A6EF4"/>
    <w:rsid w:val="21AF0D4C"/>
    <w:rsid w:val="25587FAA"/>
    <w:rsid w:val="25A13254"/>
    <w:rsid w:val="25B7725E"/>
    <w:rsid w:val="30E60718"/>
    <w:rsid w:val="32000761"/>
    <w:rsid w:val="3B2C199B"/>
    <w:rsid w:val="3ECE357C"/>
    <w:rsid w:val="41705385"/>
    <w:rsid w:val="41E60139"/>
    <w:rsid w:val="4531764A"/>
    <w:rsid w:val="48E0603D"/>
    <w:rsid w:val="4C6663BC"/>
    <w:rsid w:val="4F495EC5"/>
    <w:rsid w:val="562D27F8"/>
    <w:rsid w:val="56C33074"/>
    <w:rsid w:val="590D7AE9"/>
    <w:rsid w:val="5C7C3383"/>
    <w:rsid w:val="60BD7648"/>
    <w:rsid w:val="62544820"/>
    <w:rsid w:val="629E1902"/>
    <w:rsid w:val="67B7300C"/>
    <w:rsid w:val="6B756129"/>
    <w:rsid w:val="6C5B07EC"/>
    <w:rsid w:val="71884105"/>
    <w:rsid w:val="72E17896"/>
    <w:rsid w:val="75786D3D"/>
    <w:rsid w:val="76421E08"/>
    <w:rsid w:val="779D4F53"/>
    <w:rsid w:val="7CC6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887</Words>
  <Characters>969</Characters>
  <Lines>0</Lines>
  <Paragraphs>0</Paragraphs>
  <TotalTime>4</TotalTime>
  <ScaleCrop>false</ScaleCrop>
  <LinksUpToDate>false</LinksUpToDate>
  <CharactersWithSpaces>973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2023-08-24T04:08:00Z</dcterms:created>
  <dc:creator>联想电脑</dc:creator>
  <cp:lastModifiedBy>Administrator</cp:lastModifiedBy>
  <cp:lastPrinted>2025-08-19T03:04:00Z</cp:lastPrinted>
  <dcterms:modified xsi:type="dcterms:W3CDTF">2025-08-31T07:36:04Z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95EEC38CAE7A4A39863F05F6AEFAA2AD_13</vt:lpwstr>
  </property>
  <property fmtid="{D5CDD505-2E9C-101B-9397-08002B2CF9AE}" pid="4" name="KSOTemplateDocerSaveRecord">
    <vt:lpwstr>eyJoZGlkIjoiZjZkN2I4NDU0ZTQ2OWYwZWMxMzFlNjJlZTY3MDVmZTYifQ==</vt:lpwstr>
  </property>
</Properties>
</file>