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82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山东公用环保集团检测运营有限公司</w:t>
      </w:r>
    </w:p>
    <w:p w14:paraId="51EA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5年中期财务等重大信息公开</w:t>
      </w:r>
    </w:p>
    <w:p w14:paraId="0427C5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2C296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  <w:lang w:val="en-US" w:eastAsia="zh-CN" w:bidi="ar"/>
        </w:rPr>
        <w:t>一、企业基本情况</w:t>
      </w:r>
    </w:p>
    <w:p w14:paraId="03FD49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山东公用环保集团检测运营有限公司成立于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月，地址位于山东省济宁北湖省级旅游度假区荷花路京投总部大厦A座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楼，注册资本金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2000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万元。公司主营业务为污染源在线自动监测系统的销售及运维、空气质量自动监测站建设机运维、水质自动监测站的建设及运维、环保污染治理设施解决方案及技术服务、智慧环保综合解决方案。公司拥有中环协（北京）认证中心颁发的（水、气）一级运营资质，通过了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ISO9001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质量管理体系认证、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ISO14001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环境管理体系认证、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ISO18000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lang w:val="en-US" w:eastAsia="zh-CN" w:bidi="ar"/>
        </w:rPr>
        <w:t>职业健康安全管理体系认证，先后被评为信用等级AAA、“守合同重信用企业”。</w:t>
      </w:r>
    </w:p>
    <w:p w14:paraId="6CEEF9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二、202</w:t>
      </w:r>
      <w:r>
        <w:rPr>
          <w:rFonts w:hint="eastAsia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上半年</w:t>
      </w: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主要财务数据</w:t>
      </w:r>
    </w:p>
    <w:tbl>
      <w:tblPr>
        <w:tblStyle w:val="6"/>
        <w:tblW w:w="477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3031"/>
        <w:gridCol w:w="3033"/>
      </w:tblGrid>
      <w:tr w14:paraId="7ABCE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C2B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AD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869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 w14:paraId="0D867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F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项目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7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本期金额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9E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上期金额</w:t>
            </w:r>
          </w:p>
        </w:tc>
      </w:tr>
      <w:tr w14:paraId="0B153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D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营业总收入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A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2767.00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2535.00</w:t>
            </w:r>
          </w:p>
        </w:tc>
      </w:tr>
      <w:tr w14:paraId="17A8E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A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营业总成本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98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2370.00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5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2178.00</w:t>
            </w:r>
          </w:p>
        </w:tc>
      </w:tr>
      <w:tr w14:paraId="7BCE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B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利润总额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444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3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371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</w:tr>
      <w:tr w14:paraId="53C9C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7B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2E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16995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8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11152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</w:tr>
      <w:tr w14:paraId="7373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负债总额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9882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6474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</w:tr>
      <w:tr w14:paraId="48116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7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</w:rPr>
              <w:t>所有者权益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21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7113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EE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4678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.00</w:t>
            </w:r>
          </w:p>
        </w:tc>
      </w:tr>
    </w:tbl>
    <w:p w14:paraId="4B7C3B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  <w:lang w:val="en-US" w:eastAsia="zh-CN" w:bidi="ar"/>
        </w:rPr>
        <w:t>年度主要财务预算指标</w:t>
      </w:r>
    </w:p>
    <w:p w14:paraId="166FB5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营业总收入4,0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89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39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万元，利润总额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500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.00万元。</w:t>
      </w:r>
    </w:p>
    <w:p w14:paraId="32EAB1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  <w:lang w:val="en-US" w:eastAsia="zh-CN" w:bidi="ar"/>
        </w:rPr>
        <w:t>四、上半年财务预算执行情况</w:t>
      </w:r>
    </w:p>
    <w:p w14:paraId="187E54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上半年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，山东公用环保集团检测运营有限公司累计实现营业总收入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2767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.00万元，完成年度预算40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89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39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万元的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67.66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%，实现利润总额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444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.00万元，完成年度预算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500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.00万元的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88.80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%。</w:t>
      </w:r>
    </w:p>
    <w:p w14:paraId="14F67E6B">
      <w:pPr>
        <w:rPr>
          <w:rFonts w:hint="eastAsia"/>
          <w:b/>
          <w:bCs/>
        </w:rPr>
      </w:pPr>
    </w:p>
    <w:p w14:paraId="243825E3"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14:paraId="186FD96F">
      <w:pPr>
        <w:rPr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TJjZmRkYWUzNjU4MWRkYzBjZjA2Y2MzYmM0OTEifQ=="/>
  </w:docVars>
  <w:rsids>
    <w:rsidRoot w:val="7B952FE1"/>
    <w:rsid w:val="03412A96"/>
    <w:rsid w:val="03D90C05"/>
    <w:rsid w:val="041B0A5C"/>
    <w:rsid w:val="04AE0E61"/>
    <w:rsid w:val="05E06CA4"/>
    <w:rsid w:val="06FE6B3F"/>
    <w:rsid w:val="0FCC034E"/>
    <w:rsid w:val="0FDF6D31"/>
    <w:rsid w:val="136441CE"/>
    <w:rsid w:val="14B24AC5"/>
    <w:rsid w:val="15001CD4"/>
    <w:rsid w:val="171658C8"/>
    <w:rsid w:val="1783099B"/>
    <w:rsid w:val="18697B91"/>
    <w:rsid w:val="19533E9A"/>
    <w:rsid w:val="198C19F9"/>
    <w:rsid w:val="1EEC4587"/>
    <w:rsid w:val="1F1C3BAF"/>
    <w:rsid w:val="22EF5136"/>
    <w:rsid w:val="262339B3"/>
    <w:rsid w:val="2700688F"/>
    <w:rsid w:val="2A48639C"/>
    <w:rsid w:val="2B3F7F4B"/>
    <w:rsid w:val="2F0168ED"/>
    <w:rsid w:val="2F454A5C"/>
    <w:rsid w:val="2F4F58DB"/>
    <w:rsid w:val="2F7E1D1C"/>
    <w:rsid w:val="31927D00"/>
    <w:rsid w:val="375571FE"/>
    <w:rsid w:val="38CA5FD2"/>
    <w:rsid w:val="3E0F6783"/>
    <w:rsid w:val="3E407C7A"/>
    <w:rsid w:val="41AB590C"/>
    <w:rsid w:val="44DD3D5F"/>
    <w:rsid w:val="47102B42"/>
    <w:rsid w:val="4AB0180A"/>
    <w:rsid w:val="4C891645"/>
    <w:rsid w:val="4D3E6805"/>
    <w:rsid w:val="4E207914"/>
    <w:rsid w:val="503F3F3D"/>
    <w:rsid w:val="505418DC"/>
    <w:rsid w:val="52F507C3"/>
    <w:rsid w:val="5474356A"/>
    <w:rsid w:val="55F7458E"/>
    <w:rsid w:val="5B741F47"/>
    <w:rsid w:val="5E291699"/>
    <w:rsid w:val="5F1C212B"/>
    <w:rsid w:val="61105020"/>
    <w:rsid w:val="61132D26"/>
    <w:rsid w:val="64D57CB4"/>
    <w:rsid w:val="6A242EE4"/>
    <w:rsid w:val="6C696AEF"/>
    <w:rsid w:val="6CD93ED8"/>
    <w:rsid w:val="6FDF3F39"/>
    <w:rsid w:val="6FEC1DAE"/>
    <w:rsid w:val="70AA37A9"/>
    <w:rsid w:val="78C41BF2"/>
    <w:rsid w:val="79464C25"/>
    <w:rsid w:val="7B952FE1"/>
    <w:rsid w:val="7CE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1"/>
    <w:autoRedefine/>
    <w:qFormat/>
    <w:uiPriority w:val="99"/>
    <w:pPr>
      <w:tabs>
        <w:tab w:val="left" w:pos="945"/>
        <w:tab w:val="left" w:pos="1155"/>
      </w:tabs>
      <w:spacing w:after="120"/>
      <w:ind w:left="420" w:leftChars="200" w:firstLine="420" w:firstLineChars="200"/>
    </w:pPr>
    <w:rPr>
      <w:rFonts w:ascii="Times New Roman"/>
      <w:kern w:val="0"/>
      <w:sz w:val="21"/>
      <w:szCs w:val="21"/>
    </w:rPr>
  </w:style>
  <w:style w:type="paragraph" w:styleId="5">
    <w:name w:val="Body Text Indent"/>
    <w:basedOn w:val="1"/>
    <w:next w:val="2"/>
    <w:qFormat/>
    <w:uiPriority w:val="99"/>
    <w:pPr>
      <w:tabs>
        <w:tab w:val="left" w:pos="945"/>
        <w:tab w:val="left" w:pos="1155"/>
      </w:tabs>
      <w:ind w:firstLine="435"/>
    </w:pPr>
    <w:rPr>
      <w:rFonts w:ascii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613</Characters>
  <Lines>0</Lines>
  <Paragraphs>0</Paragraphs>
  <TotalTime>10</TotalTime>
  <ScaleCrop>false</ScaleCrop>
  <LinksUpToDate>false</LinksUpToDate>
  <CharactersWithSpaces>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2023-07-03T03:15:00Z</dcterms:created>
  <dc:creator>hp</dc:creator>
  <cp:lastModifiedBy>Administrator</cp:lastModifiedBy>
  <dcterms:modified xsi:type="dcterms:W3CDTF">2025-08-31T06:33:10Z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C349A90D23F041849C05BED55AB0896E_13</vt:lpwstr>
  </property>
  <property fmtid="{D5CDD505-2E9C-101B-9397-08002B2CF9AE}" pid="4" name="KSOTemplateDocerSaveRecord">
    <vt:lpwstr>eyJoZGlkIjoiZjZkN2I4NDU0ZTQ2OWYwZWMxMzFlNjJlZTY3MDVmZTYifQ==</vt:lpwstr>
  </property>
</Properties>
</file>